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48091" w14:textId="77777777" w:rsidR="00A642EB" w:rsidRDefault="00A642EB" w:rsidP="00A642EB">
      <w:pPr>
        <w:pStyle w:val="Title"/>
        <w:spacing w:before="240" w:after="120" w:line="276" w:lineRule="auto"/>
        <w:ind w:left="-720"/>
        <w:jc w:val="left"/>
      </w:pPr>
    </w:p>
    <w:p w14:paraId="276B0EF7" w14:textId="6570D83D" w:rsidR="00A67409" w:rsidRPr="00CA77F9" w:rsidRDefault="00D42FCF" w:rsidP="00A642EB">
      <w:pPr>
        <w:pStyle w:val="Title"/>
        <w:spacing w:before="240" w:after="120" w:line="276" w:lineRule="auto"/>
        <w:ind w:left="-720"/>
        <w:jc w:val="left"/>
      </w:pPr>
      <w:r w:rsidRPr="00CA77F9">
        <w:t>T</w:t>
      </w:r>
      <w:r w:rsidR="004A26FD">
        <w:t>he Title of Your Manuscript</w:t>
      </w:r>
    </w:p>
    <w:p w14:paraId="50444614" w14:textId="145960AD" w:rsidR="00D53D58" w:rsidRPr="00B243CA" w:rsidRDefault="00F11494" w:rsidP="00A642EB">
      <w:pPr>
        <w:pStyle w:val="SAP-Author"/>
        <w:keepNext/>
        <w:spacing w:before="120" w:after="120"/>
        <w:ind w:left="-720"/>
        <w:jc w:val="left"/>
        <w:rPr>
          <w:rFonts w:ascii="Cambria" w:hAnsi="Cambria"/>
        </w:rPr>
      </w:pPr>
      <w:r>
        <w:t>Author1</w:t>
      </w:r>
      <w:r w:rsidR="00D53D58">
        <w:rPr>
          <w:rFonts w:ascii="Cambria" w:hAnsi="Cambria"/>
        </w:rPr>
        <w:t xml:space="preserve"> </w:t>
      </w:r>
      <w:r w:rsidR="00CA77F9" w:rsidRPr="00D53D58">
        <w:rPr>
          <w:rFonts w:ascii="Cambria" w:hAnsi="Cambria"/>
          <w:vertAlign w:val="superscript"/>
        </w:rPr>
        <w:t>a</w:t>
      </w:r>
      <w:r w:rsidR="00E63378" w:rsidRPr="00D53D58">
        <w:rPr>
          <w:rFonts w:ascii="Cambria" w:hAnsi="Cambria"/>
          <w:vertAlign w:val="superscript"/>
        </w:rPr>
        <w:t>*</w:t>
      </w:r>
      <w:r w:rsidR="00CA77F9" w:rsidRPr="00D53D58">
        <w:rPr>
          <w:rFonts w:ascii="Cambria" w:eastAsia="MS Mincho" w:hAnsi="Cambria"/>
        </w:rPr>
        <w:t xml:space="preserve">, </w:t>
      </w:r>
      <w:r>
        <w:t>Author2</w:t>
      </w:r>
      <w:r w:rsidR="00CA77F9" w:rsidRPr="00D53D58">
        <w:rPr>
          <w:rFonts w:ascii="Cambria" w:hAnsi="Cambria"/>
        </w:rPr>
        <w:t xml:space="preserve"> </w:t>
      </w:r>
      <w:r w:rsidR="00CA77F9" w:rsidRPr="00D53D58">
        <w:rPr>
          <w:rFonts w:ascii="Cambria" w:hAnsi="Cambria"/>
          <w:vertAlign w:val="superscript"/>
        </w:rPr>
        <w:t>b</w:t>
      </w:r>
      <w:r w:rsidR="00213346">
        <w:rPr>
          <w:rFonts w:ascii="Cambria" w:hAnsi="Cambria"/>
          <w:vertAlign w:val="superscript"/>
        </w:rPr>
        <w:t xml:space="preserve"> </w:t>
      </w:r>
    </w:p>
    <w:p w14:paraId="5069859C" w14:textId="4CE3BB26" w:rsidR="003A032E" w:rsidRPr="003A032E" w:rsidRDefault="003A032E" w:rsidP="00A642EB">
      <w:pPr>
        <w:pStyle w:val="AISEAffiliation"/>
        <w:spacing w:after="60"/>
        <w:ind w:left="-720"/>
        <w:jc w:val="left"/>
      </w:pPr>
      <w:r w:rsidRPr="003A032E">
        <w:rPr>
          <w:vertAlign w:val="superscript"/>
        </w:rPr>
        <w:t>a</w:t>
      </w:r>
      <w:r w:rsidRPr="003A032E">
        <w:t xml:space="preserve"> Department, Organization, </w:t>
      </w:r>
      <w:proofErr w:type="gramStart"/>
      <w:r w:rsidRPr="003A032E">
        <w:t>City,  Country</w:t>
      </w:r>
      <w:proofErr w:type="gramEnd"/>
      <w:r w:rsidRPr="003A032E">
        <w:t xml:space="preserve"> (first author</w:t>
      </w:r>
      <w:r w:rsidR="00134228">
        <w:t>'</w:t>
      </w:r>
      <w:r w:rsidRPr="003A032E">
        <w:t>s affiliation)</w:t>
      </w:r>
    </w:p>
    <w:p w14:paraId="7B378690" w14:textId="578F75B3" w:rsidR="003A032E" w:rsidRDefault="003A032E" w:rsidP="00A642EB">
      <w:pPr>
        <w:pStyle w:val="AISEAffiliation"/>
        <w:spacing w:after="240"/>
        <w:ind w:left="-720"/>
        <w:jc w:val="left"/>
      </w:pPr>
      <w:r w:rsidRPr="003A032E">
        <w:rPr>
          <w:vertAlign w:val="superscript"/>
        </w:rPr>
        <w:t>b</w:t>
      </w:r>
      <w:r w:rsidRPr="003A032E">
        <w:t xml:space="preserve"> Department, Organization, </w:t>
      </w:r>
      <w:proofErr w:type="gramStart"/>
      <w:r w:rsidRPr="003A032E">
        <w:t>City,  Country</w:t>
      </w:r>
      <w:proofErr w:type="gramEnd"/>
      <w:r w:rsidRPr="003A032E">
        <w:t xml:space="preserve"> (second author</w:t>
      </w:r>
      <w:r w:rsidR="00134228">
        <w:t>'</w:t>
      </w:r>
      <w:r w:rsidRPr="003A032E">
        <w:t>s affiliation)</w:t>
      </w:r>
    </w:p>
    <w:tbl>
      <w:tblPr>
        <w:tblW w:w="5811" w:type="pct"/>
        <w:tblInd w:w="-725" w:type="dxa"/>
        <w:tblCellMar>
          <w:left w:w="0" w:type="dxa"/>
          <w:right w:w="0" w:type="dxa"/>
        </w:tblCellMar>
        <w:tblLook w:val="04A0" w:firstRow="1" w:lastRow="0" w:firstColumn="1" w:lastColumn="0" w:noHBand="0" w:noVBand="1"/>
      </w:tblPr>
      <w:tblGrid>
        <w:gridCol w:w="2935"/>
        <w:gridCol w:w="350"/>
        <w:gridCol w:w="7256"/>
      </w:tblGrid>
      <w:tr w:rsidR="00F74338" w:rsidRPr="00C927D6" w14:paraId="640AF481" w14:textId="77777777" w:rsidTr="00A642EB">
        <w:tc>
          <w:tcPr>
            <w:tcW w:w="1392" w:type="pct"/>
            <w:vAlign w:val="center"/>
          </w:tcPr>
          <w:p w14:paraId="4F40B64F" w14:textId="77777777" w:rsidR="00F74338" w:rsidRPr="00F74338" w:rsidRDefault="00F74338" w:rsidP="00AE0A40">
            <w:pPr>
              <w:pStyle w:val="SAP-AffiliationLastline"/>
              <w:spacing w:after="0" w:line="240" w:lineRule="exact"/>
              <w:jc w:val="left"/>
              <w:rPr>
                <w:rFonts w:ascii="Cambria" w:hAnsi="Cambria" w:cs="Arial"/>
                <w:b/>
                <w:bCs/>
                <w:caps/>
                <w:spacing w:val="50"/>
                <w:kern w:val="0"/>
                <w:sz w:val="22"/>
                <w:szCs w:val="22"/>
                <w:lang w:eastAsia="en-US"/>
              </w:rPr>
            </w:pPr>
          </w:p>
          <w:p w14:paraId="009ED19E" w14:textId="51F94A1F" w:rsidR="00F74338" w:rsidRPr="00F74338" w:rsidRDefault="00840762" w:rsidP="00AE0A40">
            <w:pPr>
              <w:pStyle w:val="SAP-AffiliationLastline"/>
              <w:spacing w:after="120" w:line="240" w:lineRule="exact"/>
              <w:jc w:val="left"/>
              <w:rPr>
                <w:rFonts w:ascii="Cambria" w:eastAsia="SimSun" w:hAnsi="Cambria" w:cs="Arial"/>
                <w:b/>
                <w:bCs/>
                <w:caps/>
                <w:spacing w:val="50"/>
                <w:sz w:val="22"/>
                <w:szCs w:val="22"/>
              </w:rPr>
            </w:pPr>
            <w:r>
              <w:rPr>
                <w:rFonts w:ascii="Cambria" w:hAnsi="Cambria" w:cs="Arial"/>
                <w:b/>
                <w:bCs/>
                <w:caps/>
                <w:spacing w:val="50"/>
                <w:kern w:val="0"/>
                <w:sz w:val="22"/>
                <w:szCs w:val="22"/>
                <w:lang w:eastAsia="en-US"/>
              </w:rPr>
              <w:t>ARTICLE</w:t>
            </w:r>
            <w:r w:rsidR="00F74338" w:rsidRPr="00F74338">
              <w:rPr>
                <w:rFonts w:ascii="Cambria" w:hAnsi="Cambria" w:cs="Arial"/>
                <w:b/>
                <w:bCs/>
                <w:caps/>
                <w:spacing w:val="50"/>
                <w:kern w:val="0"/>
                <w:sz w:val="22"/>
                <w:szCs w:val="22"/>
                <w:lang w:eastAsia="en-US"/>
              </w:rPr>
              <w:t xml:space="preserve"> INFO</w:t>
            </w:r>
          </w:p>
        </w:tc>
        <w:tc>
          <w:tcPr>
            <w:tcW w:w="166" w:type="pct"/>
            <w:vAlign w:val="center"/>
          </w:tcPr>
          <w:p w14:paraId="67DC4781" w14:textId="77777777" w:rsidR="00F74338" w:rsidRPr="00F74338" w:rsidRDefault="00F74338" w:rsidP="00AE0A40">
            <w:pPr>
              <w:pStyle w:val="SAP-AffiliationLastline"/>
              <w:spacing w:after="120" w:line="240" w:lineRule="exact"/>
              <w:jc w:val="left"/>
              <w:rPr>
                <w:rFonts w:ascii="Cambria" w:eastAsia="SimSun" w:hAnsi="Cambria" w:cs="Arial"/>
                <w:b/>
                <w:bCs/>
                <w:spacing w:val="20"/>
                <w:sz w:val="22"/>
                <w:szCs w:val="22"/>
              </w:rPr>
            </w:pPr>
          </w:p>
        </w:tc>
        <w:tc>
          <w:tcPr>
            <w:tcW w:w="3442" w:type="pct"/>
            <w:vAlign w:val="bottom"/>
          </w:tcPr>
          <w:p w14:paraId="08B0070B" w14:textId="77777777" w:rsidR="00F74338" w:rsidRPr="00F74338" w:rsidRDefault="00F74338" w:rsidP="00AE0A40">
            <w:pPr>
              <w:pStyle w:val="SAP-AffiliationLastline"/>
              <w:spacing w:after="120" w:line="240" w:lineRule="exact"/>
              <w:jc w:val="left"/>
              <w:rPr>
                <w:rFonts w:ascii="Cambria" w:eastAsia="SimSun" w:hAnsi="Cambria" w:cs="Arial"/>
                <w:caps/>
                <w:spacing w:val="40"/>
                <w:sz w:val="22"/>
                <w:szCs w:val="22"/>
              </w:rPr>
            </w:pPr>
            <w:r w:rsidRPr="00F74338">
              <w:rPr>
                <w:rFonts w:ascii="Cambria" w:hAnsi="Cambria" w:cs="Arial"/>
                <w:b/>
                <w:bCs/>
                <w:caps/>
                <w:spacing w:val="40"/>
                <w:kern w:val="0"/>
                <w:sz w:val="22"/>
                <w:szCs w:val="22"/>
                <w:lang w:eastAsia="en-US"/>
              </w:rPr>
              <w:t>ABSTRACT</w:t>
            </w:r>
          </w:p>
        </w:tc>
      </w:tr>
      <w:tr w:rsidR="00EB593E" w:rsidRPr="00C927D6" w14:paraId="09A55400" w14:textId="77777777" w:rsidTr="00A642EB">
        <w:tc>
          <w:tcPr>
            <w:tcW w:w="1392" w:type="pct"/>
          </w:tcPr>
          <w:p w14:paraId="1352EBF5" w14:textId="2A8BFC8D" w:rsidR="00EB593E" w:rsidRPr="00C927D6" w:rsidRDefault="00EB593E" w:rsidP="00840762">
            <w:pPr>
              <w:autoSpaceDE w:val="0"/>
              <w:autoSpaceDN w:val="0"/>
              <w:adjustRightInd w:val="0"/>
              <w:spacing w:before="120" w:after="120" w:line="220" w:lineRule="exact"/>
              <w:rPr>
                <w:rFonts w:ascii="Cambria" w:hAnsi="Cambria" w:cs="Calibri"/>
                <w:b/>
                <w:bCs/>
                <w:i/>
                <w:iCs/>
                <w:spacing w:val="16"/>
                <w:sz w:val="15"/>
                <w:szCs w:val="15"/>
              </w:rPr>
            </w:pPr>
            <w:r>
              <w:rPr>
                <w:rFonts w:ascii="Cambria" w:hAnsi="Cambria" w:cs="Calibri"/>
                <w:b/>
                <w:bCs/>
                <w:i/>
                <w:iCs/>
                <w:spacing w:val="16"/>
                <w:sz w:val="15"/>
                <w:szCs w:val="15"/>
              </w:rPr>
              <w:t>Article</w:t>
            </w:r>
            <w:r w:rsidRPr="00C927D6">
              <w:rPr>
                <w:rFonts w:ascii="Cambria" w:hAnsi="Cambria" w:cs="Calibri"/>
                <w:b/>
                <w:bCs/>
                <w:i/>
                <w:iCs/>
                <w:spacing w:val="16"/>
                <w:sz w:val="15"/>
                <w:szCs w:val="15"/>
              </w:rPr>
              <w:t xml:space="preserve"> history:</w:t>
            </w:r>
          </w:p>
          <w:p w14:paraId="6F32C97A" w14:textId="00E49785" w:rsidR="00EB593E" w:rsidRPr="00C927D6" w:rsidRDefault="00EB593E" w:rsidP="0002257C">
            <w:pPr>
              <w:autoSpaceDE w:val="0"/>
              <w:autoSpaceDN w:val="0"/>
              <w:adjustRightInd w:val="0"/>
              <w:spacing w:before="60" w:after="60" w:line="220" w:lineRule="exact"/>
              <w:rPr>
                <w:rFonts w:ascii="Cambria" w:hAnsi="Cambria" w:cs="Calibri"/>
                <w:sz w:val="15"/>
                <w:szCs w:val="15"/>
                <w:rtl/>
              </w:rPr>
            </w:pPr>
            <w:bookmarkStart w:id="0" w:name="_Hlk101854570"/>
            <w:r w:rsidRPr="00C927D6">
              <w:rPr>
                <w:rFonts w:ascii="Cambria" w:hAnsi="Cambria" w:cs="Calibri"/>
                <w:sz w:val="15"/>
                <w:szCs w:val="15"/>
              </w:rPr>
              <w:t xml:space="preserve">Received: </w:t>
            </w:r>
            <w:r w:rsidRPr="006268F3">
              <w:rPr>
                <w:rFonts w:ascii="Cambria" w:hAnsi="Cambria" w:cs="Calibri"/>
                <w:sz w:val="15"/>
                <w:szCs w:val="15"/>
              </w:rPr>
              <w:tab/>
            </w:r>
            <w:r w:rsidR="001F27DE">
              <w:rPr>
                <w:rFonts w:ascii="Cambria" w:hAnsi="Cambria" w:cs="Calibri"/>
                <w:sz w:val="15"/>
                <w:szCs w:val="15"/>
              </w:rPr>
              <w:t>2024</w:t>
            </w:r>
            <w:r w:rsidRPr="00C927D6">
              <w:rPr>
                <w:rFonts w:ascii="Cambria" w:hAnsi="Cambria" w:cs="Calibri"/>
                <w:sz w:val="15"/>
                <w:szCs w:val="15"/>
              </w:rPr>
              <w:t>-</w:t>
            </w:r>
            <w:r w:rsidR="004212CF">
              <w:rPr>
                <w:rFonts w:ascii="Cambria" w:hAnsi="Cambria" w:cs="Calibri"/>
                <w:sz w:val="15"/>
                <w:szCs w:val="15"/>
              </w:rPr>
              <w:t>10</w:t>
            </w:r>
            <w:r w:rsidRPr="00C927D6">
              <w:rPr>
                <w:rFonts w:ascii="Cambria" w:hAnsi="Cambria" w:cs="Calibri"/>
                <w:sz w:val="15"/>
                <w:szCs w:val="15"/>
              </w:rPr>
              <w:t>-</w:t>
            </w:r>
            <w:r w:rsidR="0002257C">
              <w:rPr>
                <w:rFonts w:ascii="Cambria" w:hAnsi="Cambria" w:cs="Calibri"/>
                <w:sz w:val="15"/>
                <w:szCs w:val="15"/>
              </w:rPr>
              <w:t>08</w:t>
            </w:r>
          </w:p>
          <w:p w14:paraId="0A68455C" w14:textId="10170399" w:rsidR="00EB593E" w:rsidRPr="00C927D6" w:rsidRDefault="00EB593E" w:rsidP="0002257C">
            <w:pPr>
              <w:autoSpaceDE w:val="0"/>
              <w:autoSpaceDN w:val="0"/>
              <w:adjustRightInd w:val="0"/>
              <w:spacing w:before="60" w:after="60" w:line="220" w:lineRule="exact"/>
              <w:rPr>
                <w:rFonts w:ascii="Cambria" w:hAnsi="Cambria" w:cs="Calibri"/>
                <w:sz w:val="15"/>
                <w:szCs w:val="15"/>
              </w:rPr>
            </w:pPr>
            <w:r w:rsidRPr="00C927D6">
              <w:rPr>
                <w:rFonts w:ascii="Cambria" w:hAnsi="Cambria" w:cs="Calibri"/>
                <w:sz w:val="15"/>
                <w:szCs w:val="15"/>
              </w:rPr>
              <w:t>Revised:</w:t>
            </w:r>
            <w:r>
              <w:rPr>
                <w:rFonts w:ascii="Cambria" w:hAnsi="Cambria" w:cs="Calibri"/>
                <w:sz w:val="15"/>
                <w:szCs w:val="15"/>
              </w:rPr>
              <w:t xml:space="preserve"> </w:t>
            </w:r>
            <w:r w:rsidRPr="006268F3">
              <w:rPr>
                <w:rFonts w:ascii="Cambria" w:hAnsi="Cambria" w:cs="Calibri"/>
                <w:sz w:val="15"/>
                <w:szCs w:val="15"/>
              </w:rPr>
              <w:tab/>
            </w:r>
            <w:r w:rsidR="001F27DE">
              <w:rPr>
                <w:rFonts w:ascii="Cambria" w:hAnsi="Cambria" w:cs="Calibri"/>
                <w:sz w:val="15"/>
                <w:szCs w:val="15"/>
              </w:rPr>
              <w:t>2025</w:t>
            </w:r>
            <w:r>
              <w:rPr>
                <w:rFonts w:ascii="Cambria" w:hAnsi="Cambria" w:cs="Calibri"/>
                <w:sz w:val="15"/>
                <w:szCs w:val="15"/>
              </w:rPr>
              <w:t>-0</w:t>
            </w:r>
            <w:r w:rsidR="004212CF">
              <w:rPr>
                <w:rFonts w:ascii="Cambria" w:hAnsi="Cambria" w:cs="Calibri"/>
                <w:sz w:val="15"/>
                <w:szCs w:val="15"/>
              </w:rPr>
              <w:t>3</w:t>
            </w:r>
            <w:r>
              <w:rPr>
                <w:rFonts w:ascii="Cambria" w:hAnsi="Cambria" w:cs="Calibri"/>
                <w:sz w:val="15"/>
                <w:szCs w:val="15"/>
              </w:rPr>
              <w:t>-</w:t>
            </w:r>
            <w:r w:rsidR="0002257C">
              <w:rPr>
                <w:rFonts w:ascii="Cambria" w:hAnsi="Cambria" w:cs="Calibri"/>
                <w:sz w:val="15"/>
                <w:szCs w:val="15"/>
              </w:rPr>
              <w:t>16</w:t>
            </w:r>
          </w:p>
          <w:p w14:paraId="5D398D99" w14:textId="037D12BE" w:rsidR="00EB593E" w:rsidRPr="00C927D6" w:rsidRDefault="00EB593E" w:rsidP="0002257C">
            <w:pPr>
              <w:pStyle w:val="SAP-AffiliationLastline"/>
              <w:spacing w:before="60" w:after="60" w:line="220" w:lineRule="exact"/>
              <w:jc w:val="left"/>
              <w:rPr>
                <w:rFonts w:ascii="Cambria" w:eastAsia="SimSun" w:hAnsi="Cambria" w:cs="Calibri"/>
                <w:sz w:val="15"/>
                <w:szCs w:val="15"/>
              </w:rPr>
            </w:pPr>
            <w:r w:rsidRPr="00C927D6">
              <w:rPr>
                <w:rFonts w:ascii="Cambria" w:hAnsi="Cambria" w:cs="Calibri"/>
                <w:kern w:val="0"/>
                <w:sz w:val="15"/>
                <w:szCs w:val="15"/>
                <w:lang w:eastAsia="en-US"/>
              </w:rPr>
              <w:t xml:space="preserve">Accepted: </w:t>
            </w:r>
            <w:r w:rsidRPr="006268F3">
              <w:rPr>
                <w:rFonts w:ascii="Cambria" w:hAnsi="Cambria" w:cs="Calibri"/>
                <w:kern w:val="0"/>
                <w:sz w:val="15"/>
                <w:szCs w:val="15"/>
                <w:lang w:eastAsia="en-US"/>
              </w:rPr>
              <w:tab/>
            </w:r>
            <w:r w:rsidR="001F27DE">
              <w:rPr>
                <w:rFonts w:ascii="Cambria" w:hAnsi="Cambria" w:cs="Calibri"/>
                <w:kern w:val="0"/>
                <w:sz w:val="15"/>
                <w:szCs w:val="15"/>
                <w:lang w:eastAsia="en-US"/>
              </w:rPr>
              <w:t>2025</w:t>
            </w:r>
            <w:r w:rsidRPr="00C927D6">
              <w:rPr>
                <w:rFonts w:ascii="Cambria" w:hAnsi="Cambria" w:cs="Calibri"/>
                <w:kern w:val="0"/>
                <w:sz w:val="15"/>
                <w:szCs w:val="15"/>
                <w:lang w:eastAsia="en-US"/>
              </w:rPr>
              <w:t>-</w:t>
            </w:r>
            <w:r w:rsidR="0002257C">
              <w:rPr>
                <w:rFonts w:ascii="Cambria" w:hAnsi="Cambria" w:cs="Calibri"/>
                <w:kern w:val="0"/>
                <w:sz w:val="15"/>
                <w:szCs w:val="15"/>
                <w:lang w:eastAsia="en-US"/>
              </w:rPr>
              <w:t>03</w:t>
            </w:r>
            <w:r w:rsidRPr="00C927D6">
              <w:rPr>
                <w:rFonts w:ascii="Cambria" w:hAnsi="Cambria" w:cs="Calibri"/>
                <w:kern w:val="0"/>
                <w:sz w:val="15"/>
                <w:szCs w:val="15"/>
                <w:lang w:eastAsia="en-US"/>
              </w:rPr>
              <w:t>-</w:t>
            </w:r>
            <w:bookmarkEnd w:id="0"/>
            <w:r w:rsidR="0002257C">
              <w:rPr>
                <w:rFonts w:ascii="Cambria" w:hAnsi="Cambria" w:cs="Calibri"/>
                <w:kern w:val="0"/>
                <w:sz w:val="15"/>
                <w:szCs w:val="15"/>
                <w:lang w:eastAsia="en-US"/>
              </w:rPr>
              <w:t>18</w:t>
            </w:r>
          </w:p>
        </w:tc>
        <w:tc>
          <w:tcPr>
            <w:tcW w:w="166" w:type="pct"/>
            <w:vMerge w:val="restart"/>
          </w:tcPr>
          <w:p w14:paraId="03FA02BF" w14:textId="77777777" w:rsidR="00EB593E" w:rsidRPr="00C927D6" w:rsidRDefault="00EB593E" w:rsidP="00AE0A40">
            <w:pPr>
              <w:pStyle w:val="SAP-AffiliationLastline"/>
              <w:spacing w:line="240" w:lineRule="exact"/>
              <w:jc w:val="left"/>
              <w:rPr>
                <w:rFonts w:ascii="Cambria" w:eastAsia="SimSun" w:hAnsi="Cambria"/>
              </w:rPr>
            </w:pPr>
          </w:p>
        </w:tc>
        <w:tc>
          <w:tcPr>
            <w:tcW w:w="3442" w:type="pct"/>
            <w:vMerge w:val="restart"/>
          </w:tcPr>
          <w:p w14:paraId="4E897048" w14:textId="4BA0B8BA" w:rsidR="00EB593E" w:rsidRPr="00784373" w:rsidRDefault="00094E69" w:rsidP="00784373">
            <w:pPr>
              <w:autoSpaceDE w:val="0"/>
              <w:autoSpaceDN w:val="0"/>
              <w:adjustRightInd w:val="0"/>
              <w:spacing w:before="120" w:after="120" w:line="264" w:lineRule="auto"/>
              <w:jc w:val="both"/>
              <w:rPr>
                <w:rFonts w:ascii="Cambria" w:eastAsia="SimSun" w:hAnsi="Cambria" w:cs="Calibri"/>
                <w:sz w:val="16"/>
                <w:szCs w:val="16"/>
                <w:lang w:val="en-AU" w:eastAsia="x-none"/>
              </w:rPr>
            </w:pPr>
            <w:r w:rsidRPr="00784373">
              <w:rPr>
                <w:rFonts w:ascii="Cambria" w:hAnsi="Cambria"/>
                <w:sz w:val="16"/>
                <w:szCs w:val="16"/>
              </w:rPr>
              <w:t xml:space="preserve">This document provides guidelines for authors submitting manuscripts to the Journal of </w:t>
            </w:r>
            <w:r w:rsidR="00A642EB">
              <w:rPr>
                <w:rFonts w:ascii="Cambria" w:hAnsi="Cambria"/>
                <w:sz w:val="16"/>
                <w:szCs w:val="16"/>
              </w:rPr>
              <w:t>Artificial Intelligence in Sci</w:t>
            </w:r>
            <w:r w:rsidR="00A416D9">
              <w:rPr>
                <w:rFonts w:ascii="Cambria" w:hAnsi="Cambria"/>
                <w:sz w:val="16"/>
                <w:szCs w:val="16"/>
              </w:rPr>
              <w:t>e</w:t>
            </w:r>
            <w:r w:rsidR="00A642EB">
              <w:rPr>
                <w:rFonts w:ascii="Cambria" w:hAnsi="Cambria"/>
                <w:sz w:val="16"/>
                <w:szCs w:val="16"/>
              </w:rPr>
              <w:t>nce and Engineering</w:t>
            </w:r>
            <w:r w:rsidRPr="00784373">
              <w:rPr>
                <w:rFonts w:ascii="Cambria" w:hAnsi="Cambria"/>
                <w:sz w:val="16"/>
                <w:szCs w:val="16"/>
              </w:rPr>
              <w:t xml:space="preserve">. The abstract should be a single paragraph of 200 to 300 words, clearly outlining the paper's objective, aim, and results, including key findings and conclusions. Manuscripts must include a title page with a concise title and author information, followed by the abstract and 3 to </w:t>
            </w:r>
            <w:r w:rsidR="00784373">
              <w:rPr>
                <w:rFonts w:ascii="Cambria" w:hAnsi="Cambria"/>
                <w:sz w:val="16"/>
                <w:szCs w:val="16"/>
              </w:rPr>
              <w:t>5</w:t>
            </w:r>
            <w:r w:rsidRPr="00784373">
              <w:rPr>
                <w:rFonts w:ascii="Cambria" w:hAnsi="Cambria"/>
                <w:sz w:val="16"/>
                <w:szCs w:val="16"/>
              </w:rPr>
              <w:t xml:space="preserve"> relevant keywords. The main sections should consist of a background, methods, results and discussion, and conclusions. Additional sections may include a list of abbreviations, competing interests, authors’ contributions, acknowledgements, and endnotes. References should be numbered in the order they appear in the text. Authors are required to submit their manuscripts online via the journal's submission portal and ensure compliance with formatting guidelines to facilitate the review process</w:t>
            </w:r>
            <w:r w:rsidR="00DF5917" w:rsidRPr="00784373">
              <w:rPr>
                <w:rFonts w:ascii="Cambria" w:eastAsia="SimSun" w:hAnsi="Cambria" w:cs="Calibri"/>
                <w:sz w:val="16"/>
                <w:szCs w:val="16"/>
                <w:lang w:val="en-AU" w:eastAsia="x-none"/>
              </w:rPr>
              <w:t>.</w:t>
            </w:r>
          </w:p>
        </w:tc>
      </w:tr>
      <w:tr w:rsidR="00EB593E" w:rsidRPr="00C927D6" w14:paraId="6C797AE1" w14:textId="77777777" w:rsidTr="00A642EB">
        <w:trPr>
          <w:trHeight w:val="60"/>
        </w:trPr>
        <w:tc>
          <w:tcPr>
            <w:tcW w:w="1392" w:type="pct"/>
          </w:tcPr>
          <w:p w14:paraId="26942F4F" w14:textId="77777777" w:rsidR="00EB593E" w:rsidRPr="00C927D6" w:rsidRDefault="00EB593E" w:rsidP="00AE0A40">
            <w:pPr>
              <w:pStyle w:val="SAP-AffiliationLastline"/>
              <w:spacing w:after="0" w:line="180" w:lineRule="exact"/>
              <w:contextualSpacing/>
              <w:jc w:val="left"/>
              <w:rPr>
                <w:rFonts w:ascii="Cambria" w:eastAsia="SimSun" w:hAnsi="Cambria" w:cs="Calibri"/>
                <w:sz w:val="15"/>
                <w:szCs w:val="15"/>
              </w:rPr>
            </w:pPr>
          </w:p>
        </w:tc>
        <w:tc>
          <w:tcPr>
            <w:tcW w:w="166" w:type="pct"/>
            <w:vMerge/>
          </w:tcPr>
          <w:p w14:paraId="1DE7C317" w14:textId="77777777" w:rsidR="00EB593E" w:rsidRPr="00C927D6" w:rsidRDefault="00EB593E" w:rsidP="00AE0A40">
            <w:pPr>
              <w:pStyle w:val="SAP-AffiliationLastline"/>
              <w:spacing w:after="0" w:line="180" w:lineRule="exact"/>
              <w:contextualSpacing/>
              <w:jc w:val="left"/>
              <w:rPr>
                <w:rFonts w:ascii="Cambria" w:eastAsia="SimSun" w:hAnsi="Cambria"/>
              </w:rPr>
            </w:pPr>
          </w:p>
        </w:tc>
        <w:tc>
          <w:tcPr>
            <w:tcW w:w="3442" w:type="pct"/>
            <w:vMerge/>
          </w:tcPr>
          <w:p w14:paraId="5F341794" w14:textId="77777777" w:rsidR="00EB593E" w:rsidRPr="00C927D6" w:rsidRDefault="00EB593E" w:rsidP="00AE0A40">
            <w:pPr>
              <w:pStyle w:val="SAP-AffiliationLastline"/>
              <w:spacing w:after="0" w:line="180" w:lineRule="exact"/>
              <w:contextualSpacing/>
              <w:jc w:val="left"/>
              <w:rPr>
                <w:rFonts w:ascii="Cambria" w:eastAsia="SimSun" w:hAnsi="Cambria"/>
              </w:rPr>
            </w:pPr>
          </w:p>
        </w:tc>
      </w:tr>
      <w:tr w:rsidR="00EB593E" w:rsidRPr="00C927D6" w14:paraId="5BC980BF" w14:textId="77777777" w:rsidTr="00A642EB">
        <w:trPr>
          <w:trHeight w:val="2019"/>
        </w:trPr>
        <w:tc>
          <w:tcPr>
            <w:tcW w:w="1392" w:type="pct"/>
          </w:tcPr>
          <w:p w14:paraId="081E13E7" w14:textId="4485AF6F" w:rsidR="00EB593E" w:rsidRPr="00C927D6" w:rsidRDefault="00EB593E" w:rsidP="002D4415">
            <w:pPr>
              <w:autoSpaceDE w:val="0"/>
              <w:autoSpaceDN w:val="0"/>
              <w:adjustRightInd w:val="0"/>
              <w:spacing w:before="120" w:after="120" w:line="220" w:lineRule="exact"/>
              <w:rPr>
                <w:rFonts w:ascii="Cambria" w:hAnsi="Cambria" w:cs="Calibri"/>
                <w:b/>
                <w:bCs/>
                <w:i/>
                <w:iCs/>
                <w:spacing w:val="16"/>
                <w:sz w:val="15"/>
                <w:szCs w:val="15"/>
              </w:rPr>
            </w:pPr>
            <w:bookmarkStart w:id="1" w:name="OLE_LINK38"/>
            <w:bookmarkStart w:id="2" w:name="OLE_LINK39"/>
            <w:bookmarkStart w:id="3" w:name="OLE_LINK26"/>
            <w:r w:rsidRPr="002D4415">
              <w:rPr>
                <w:rFonts w:ascii="Cambria" w:hAnsi="Cambria" w:cs="Calibri"/>
                <w:b/>
                <w:bCs/>
                <w:i/>
                <w:iCs/>
                <w:spacing w:val="16"/>
                <w:sz w:val="15"/>
                <w:szCs w:val="15"/>
              </w:rPr>
              <w:t>Keywords</w:t>
            </w:r>
            <w:r w:rsidRPr="00C927D6">
              <w:rPr>
                <w:rFonts w:ascii="Cambria" w:hAnsi="Cambria" w:cs="Calibri"/>
                <w:b/>
                <w:bCs/>
                <w:i/>
                <w:iCs/>
                <w:spacing w:val="16"/>
                <w:sz w:val="15"/>
                <w:szCs w:val="15"/>
              </w:rPr>
              <w:t>:</w:t>
            </w:r>
          </w:p>
          <w:p w14:paraId="3A294B81" w14:textId="7E13A244" w:rsidR="00EB593E" w:rsidRPr="00F74338" w:rsidRDefault="00EB593E" w:rsidP="00722A28">
            <w:pPr>
              <w:widowControl w:val="0"/>
              <w:spacing w:before="60" w:after="0"/>
              <w:rPr>
                <w:rFonts w:ascii="Cambria" w:hAnsi="Cambria"/>
                <w:kern w:val="2"/>
                <w:sz w:val="15"/>
                <w:szCs w:val="15"/>
                <w:lang w:eastAsia="zh-CN"/>
              </w:rPr>
            </w:pPr>
            <w:r w:rsidRPr="00F74338">
              <w:rPr>
                <w:rFonts w:ascii="Cambria" w:hAnsi="Cambria"/>
                <w:kern w:val="2"/>
                <w:sz w:val="15"/>
                <w:szCs w:val="15"/>
                <w:lang w:eastAsia="zh-CN"/>
              </w:rPr>
              <w:t>Include 3 to 5 keywords or phrases in separate lines.</w:t>
            </w:r>
          </w:p>
          <w:p w14:paraId="5D427917" w14:textId="77777777" w:rsidR="00EB593E" w:rsidRPr="00F74338" w:rsidRDefault="00EB593E" w:rsidP="00F11494">
            <w:pPr>
              <w:widowControl w:val="0"/>
              <w:spacing w:after="0"/>
              <w:rPr>
                <w:rFonts w:ascii="Cambria" w:hAnsi="Cambria"/>
                <w:kern w:val="2"/>
                <w:sz w:val="15"/>
                <w:szCs w:val="15"/>
                <w:lang w:eastAsia="zh-CN"/>
              </w:rPr>
            </w:pPr>
            <w:r w:rsidRPr="00F74338">
              <w:rPr>
                <w:rFonts w:ascii="Cambria" w:hAnsi="Cambria"/>
                <w:kern w:val="2"/>
                <w:sz w:val="15"/>
                <w:szCs w:val="15"/>
                <w:lang w:eastAsia="zh-CN"/>
              </w:rPr>
              <w:t>Keyword 1;</w:t>
            </w:r>
          </w:p>
          <w:p w14:paraId="5A2C5067" w14:textId="77777777" w:rsidR="00EB593E" w:rsidRPr="00F74338" w:rsidRDefault="00EB593E" w:rsidP="00F11494">
            <w:pPr>
              <w:widowControl w:val="0"/>
              <w:spacing w:after="0"/>
              <w:rPr>
                <w:rFonts w:ascii="Cambria" w:hAnsi="Cambria"/>
                <w:kern w:val="2"/>
                <w:sz w:val="15"/>
                <w:szCs w:val="15"/>
                <w:lang w:eastAsia="zh-CN"/>
              </w:rPr>
            </w:pPr>
            <w:r w:rsidRPr="00F74338">
              <w:rPr>
                <w:rFonts w:ascii="Cambria" w:hAnsi="Cambria"/>
                <w:kern w:val="2"/>
                <w:sz w:val="15"/>
                <w:szCs w:val="15"/>
                <w:lang w:eastAsia="zh-CN"/>
              </w:rPr>
              <w:t>Keyword 2;</w:t>
            </w:r>
          </w:p>
          <w:p w14:paraId="71157295" w14:textId="77777777" w:rsidR="00EB593E" w:rsidRPr="00C927D6" w:rsidRDefault="00EB593E" w:rsidP="00F11494">
            <w:pPr>
              <w:widowControl w:val="0"/>
              <w:spacing w:after="0"/>
              <w:rPr>
                <w:rFonts w:ascii="Cambria" w:hAnsi="Cambria"/>
                <w:kern w:val="2"/>
                <w:sz w:val="15"/>
                <w:szCs w:val="15"/>
                <w:lang w:eastAsia="zh-CN"/>
              </w:rPr>
            </w:pPr>
            <w:r w:rsidRPr="00F74338">
              <w:rPr>
                <w:rFonts w:ascii="Cambria" w:hAnsi="Cambria"/>
                <w:kern w:val="2"/>
                <w:sz w:val="15"/>
                <w:szCs w:val="15"/>
                <w:lang w:eastAsia="zh-CN"/>
              </w:rPr>
              <w:t>Keyword 3</w:t>
            </w:r>
            <w:r w:rsidRPr="00C927D6">
              <w:rPr>
                <w:rFonts w:ascii="Cambria" w:hAnsi="Cambria"/>
                <w:kern w:val="2"/>
                <w:sz w:val="15"/>
                <w:szCs w:val="15"/>
                <w:lang w:eastAsia="zh-CN"/>
              </w:rPr>
              <w:t>;</w:t>
            </w:r>
          </w:p>
          <w:p w14:paraId="768560AA" w14:textId="5ED99EEF" w:rsidR="00EB593E" w:rsidRPr="00C927D6" w:rsidRDefault="00EB593E" w:rsidP="00722A28">
            <w:pPr>
              <w:autoSpaceDE w:val="0"/>
              <w:autoSpaceDN w:val="0"/>
              <w:adjustRightInd w:val="0"/>
              <w:spacing w:before="60" w:after="0" w:line="220" w:lineRule="exact"/>
              <w:rPr>
                <w:rFonts w:ascii="Cambria" w:eastAsia="SimSun" w:hAnsi="Cambria" w:cs="Calibri"/>
                <w:sz w:val="15"/>
                <w:szCs w:val="15"/>
                <w:lang w:val="en-GB" w:eastAsia="en-GB"/>
              </w:rPr>
            </w:pPr>
            <w:r w:rsidRPr="00C927D6">
              <w:rPr>
                <w:rFonts w:ascii="Cambria" w:hAnsi="Cambria"/>
                <w:kern w:val="2"/>
                <w:sz w:val="15"/>
                <w:szCs w:val="15"/>
                <w:lang w:eastAsia="zh-CN"/>
              </w:rPr>
              <w:t>Separated by semicolons.</w:t>
            </w:r>
            <w:bookmarkEnd w:id="1"/>
            <w:bookmarkEnd w:id="2"/>
            <w:bookmarkEnd w:id="3"/>
          </w:p>
        </w:tc>
        <w:tc>
          <w:tcPr>
            <w:tcW w:w="166" w:type="pct"/>
            <w:vMerge/>
          </w:tcPr>
          <w:p w14:paraId="75DA5A1B" w14:textId="77777777" w:rsidR="00EB593E" w:rsidRPr="00C927D6" w:rsidRDefault="00EB593E" w:rsidP="00AE0A40">
            <w:pPr>
              <w:pStyle w:val="SAP-AffiliationLastline"/>
              <w:spacing w:line="220" w:lineRule="exact"/>
              <w:jc w:val="left"/>
              <w:rPr>
                <w:rFonts w:ascii="Cambria" w:eastAsia="SimSun" w:hAnsi="Cambria" w:cs="Arial"/>
                <w:sz w:val="14"/>
                <w:szCs w:val="14"/>
              </w:rPr>
            </w:pPr>
          </w:p>
        </w:tc>
        <w:tc>
          <w:tcPr>
            <w:tcW w:w="3442" w:type="pct"/>
            <w:vMerge/>
          </w:tcPr>
          <w:p w14:paraId="54BFC3DB" w14:textId="77777777" w:rsidR="00EB593E" w:rsidRPr="00C927D6" w:rsidRDefault="00EB593E" w:rsidP="00AE0A40">
            <w:pPr>
              <w:pStyle w:val="SAP-AffiliationLastline"/>
              <w:spacing w:line="220" w:lineRule="exact"/>
              <w:jc w:val="left"/>
              <w:rPr>
                <w:rFonts w:ascii="Cambria" w:eastAsia="SimSun" w:hAnsi="Cambria" w:cs="Arial"/>
                <w:sz w:val="14"/>
                <w:szCs w:val="14"/>
              </w:rPr>
            </w:pPr>
          </w:p>
        </w:tc>
      </w:tr>
    </w:tbl>
    <w:p w14:paraId="0300C2E0" w14:textId="77777777" w:rsidR="00F74338" w:rsidRPr="003A032E" w:rsidRDefault="00F74338" w:rsidP="00F74338">
      <w:pPr>
        <w:pStyle w:val="AISEAffiliation"/>
        <w:spacing w:after="240"/>
        <w:jc w:val="both"/>
      </w:pPr>
    </w:p>
    <w:p w14:paraId="2EEBFA07" w14:textId="77777777" w:rsidR="00002384" w:rsidRDefault="00002384">
      <w:pPr>
        <w:sectPr w:rsidR="00002384" w:rsidSect="00B410EA">
          <w:headerReference w:type="default" r:id="rId8"/>
          <w:footerReference w:type="default" r:id="rId9"/>
          <w:headerReference w:type="first" r:id="rId10"/>
          <w:footerReference w:type="first" r:id="rId11"/>
          <w:footnotePr>
            <w:numFmt w:val="chicago"/>
          </w:footnotePr>
          <w:pgSz w:w="11906" w:h="16838" w:code="9"/>
          <w:pgMar w:top="1440" w:right="1418" w:bottom="851" w:left="1418" w:header="720" w:footer="720" w:gutter="0"/>
          <w:cols w:space="720"/>
          <w:titlePg/>
          <w:docGrid w:linePitch="360"/>
        </w:sectPr>
      </w:pPr>
    </w:p>
    <w:p w14:paraId="2DE3B323" w14:textId="77777777" w:rsidR="00F26F6A" w:rsidRPr="009C101F" w:rsidRDefault="000E7798" w:rsidP="00463829">
      <w:pPr>
        <w:pStyle w:val="Heading1"/>
        <w:spacing w:before="120"/>
      </w:pPr>
      <w:r w:rsidRPr="009C101F">
        <w:t>Introduction</w:t>
      </w:r>
    </w:p>
    <w:p w14:paraId="135C2254" w14:textId="1268F068" w:rsidR="00C5698C" w:rsidRDefault="001A6EA8" w:rsidP="005E745A">
      <w:pPr>
        <w:pStyle w:val="AISEParagraph"/>
      </w:pPr>
      <w:r>
        <w:t>This document functions as a template developed in Microsoft Word, complete with predefined margins, column widths, line spacing, and type styles. Authors are invited to utilize this template by entering their text directly into it. This setup simplifies the manuscript preparation process, allowing users to focus on the content rather than formatting adjustments</w:t>
      </w:r>
      <w:r w:rsidR="00C5698C" w:rsidRPr="005E745A">
        <w:t>.</w:t>
      </w:r>
    </w:p>
    <w:p w14:paraId="4D947752" w14:textId="2D69C5B2" w:rsidR="00F26F6A" w:rsidRPr="00C5698C" w:rsidRDefault="00134228" w:rsidP="005E745A">
      <w:pPr>
        <w:pStyle w:val="AISEParagraph"/>
      </w:pPr>
      <w:r>
        <w:t>The i</w:t>
      </w:r>
      <w:r w:rsidR="00C5698C" w:rsidRPr="005E745A">
        <w:t xml:space="preserve">ntroduction explains the aims of </w:t>
      </w:r>
      <w:r>
        <w:t xml:space="preserve">the </w:t>
      </w:r>
      <w:r w:rsidR="00C5698C" w:rsidRPr="005E745A">
        <w:t xml:space="preserve">manuscript. The history of research and </w:t>
      </w:r>
      <w:r w:rsidR="00AD2FD9">
        <w:t>results</w:t>
      </w:r>
      <w:r w:rsidR="00C5698C" w:rsidRPr="005E745A">
        <w:t xml:space="preserve"> of previous works and their shortcoming should be mentioned here. Also, it provides theories and methods that are used in </w:t>
      </w:r>
      <w:r>
        <w:t xml:space="preserve">the </w:t>
      </w:r>
      <w:r w:rsidR="00C5698C" w:rsidRPr="005E745A">
        <w:t>manuscript. Figures and tables should not be inserted in the introduction section. A citation must be used for each sentence from other reference</w:t>
      </w:r>
      <w:r>
        <w:t>s</w:t>
      </w:r>
      <w:r w:rsidR="00C5698C" w:rsidRPr="005E745A">
        <w:t xml:space="preserve">. These references appear in </w:t>
      </w:r>
      <w:r>
        <w:t xml:space="preserve">the </w:t>
      </w:r>
      <w:r w:rsidR="00C5698C" w:rsidRPr="005E745A">
        <w:t xml:space="preserve">reference section at the end of </w:t>
      </w:r>
      <w:r>
        <w:t xml:space="preserve">the </w:t>
      </w:r>
      <w:r w:rsidR="00C5698C" w:rsidRPr="005E745A">
        <w:t xml:space="preserve">paper, in the order of their appearance. Citations should be numbered using square brackets like [1]. The Multiple references [2, 3] or a range of references [4-6] must be indicated within a single set of brackets. In sentences, refer simply to the reference number, like [7]. Do not use </w:t>
      </w:r>
      <w:r>
        <w:t>"</w:t>
      </w:r>
      <w:r w:rsidR="00C5698C" w:rsidRPr="005E745A">
        <w:t>Ref. [8]</w:t>
      </w:r>
      <w:r>
        <w:t>"</w:t>
      </w:r>
      <w:r w:rsidR="00C5698C" w:rsidRPr="005E745A">
        <w:t xml:space="preserve"> or </w:t>
      </w:r>
      <w:r>
        <w:t>"</w:t>
      </w:r>
      <w:r w:rsidR="00C5698C" w:rsidRPr="005E745A">
        <w:t>reference [8]</w:t>
      </w:r>
      <w:r>
        <w:t>"</w:t>
      </w:r>
      <w:r w:rsidR="00C5698C" w:rsidRPr="005E745A">
        <w:t xml:space="preserve"> except when you are beginning a sentence, for example: </w:t>
      </w:r>
      <w:r>
        <w:t>"</w:t>
      </w:r>
      <w:r w:rsidR="00C5698C" w:rsidRPr="005E745A">
        <w:t>Reference [8] shows ...</w:t>
      </w:r>
      <w:r>
        <w:t>"</w:t>
      </w:r>
      <w:r w:rsidR="00C5698C" w:rsidRPr="005E745A">
        <w:t>.</w:t>
      </w:r>
    </w:p>
    <w:p w14:paraId="53B260E0" w14:textId="77777777" w:rsidR="00A82E9F" w:rsidRDefault="00A82E9F" w:rsidP="00FE0870">
      <w:pPr>
        <w:pStyle w:val="Heading1"/>
      </w:pPr>
      <w:r>
        <w:t>Page Style</w:t>
      </w:r>
    </w:p>
    <w:p w14:paraId="7D3B5447" w14:textId="6EBF64B0" w:rsidR="00A82E9F" w:rsidRDefault="00A82E9F" w:rsidP="00A82E9F">
      <w:pPr>
        <w:pStyle w:val="AISEParagraph"/>
      </w:pPr>
      <w:r>
        <w:t xml:space="preserve">All paragraphs should be indented and justified </w:t>
      </w:r>
      <w:r w:rsidR="00134228">
        <w:t xml:space="preserve">in </w:t>
      </w:r>
      <w:r>
        <w:t xml:space="preserve">alignment. The font of </w:t>
      </w:r>
      <w:r w:rsidR="00134228">
        <w:t xml:space="preserve">the </w:t>
      </w:r>
      <w:r>
        <w:t>entire document should be Cambria.</w:t>
      </w:r>
    </w:p>
    <w:p w14:paraId="681D1F00" w14:textId="77777777" w:rsidR="00A82E9F" w:rsidRPr="00771EED" w:rsidRDefault="00A82E9F" w:rsidP="00FE0870">
      <w:pPr>
        <w:pStyle w:val="Heading2"/>
      </w:pPr>
      <w:r w:rsidRPr="00771EED">
        <w:t>Title and Author Details</w:t>
      </w:r>
    </w:p>
    <w:p w14:paraId="403B42E7" w14:textId="74227D4F" w:rsidR="00A82E9F" w:rsidRDefault="00A82E9F" w:rsidP="00A82E9F">
      <w:pPr>
        <w:pStyle w:val="AISEParagraph"/>
      </w:pPr>
      <w:r>
        <w:t xml:space="preserve">Every word in a title must be capitalized except for words such as </w:t>
      </w:r>
      <w:r w:rsidR="00134228">
        <w:t>"</w:t>
      </w:r>
      <w:r>
        <w:t>a</w:t>
      </w:r>
      <w:r w:rsidR="00134228">
        <w:t>"</w:t>
      </w:r>
      <w:r>
        <w:t xml:space="preserve">, </w:t>
      </w:r>
      <w:r w:rsidR="00134228">
        <w:t>"</w:t>
      </w:r>
      <w:r>
        <w:t>an</w:t>
      </w:r>
      <w:r w:rsidR="00134228">
        <w:t>"</w:t>
      </w:r>
      <w:r>
        <w:t xml:space="preserve">, </w:t>
      </w:r>
      <w:r w:rsidR="00134228">
        <w:t>"</w:t>
      </w:r>
      <w:r>
        <w:t>and</w:t>
      </w:r>
      <w:r w:rsidR="00134228">
        <w:t>"</w:t>
      </w:r>
      <w:r>
        <w:t xml:space="preserve">, </w:t>
      </w:r>
      <w:r w:rsidR="00134228">
        <w:t>"</w:t>
      </w:r>
      <w:r>
        <w:t>as</w:t>
      </w:r>
      <w:r w:rsidR="00134228">
        <w:t>"</w:t>
      </w:r>
      <w:r>
        <w:t xml:space="preserve">, </w:t>
      </w:r>
      <w:r w:rsidR="00134228">
        <w:t>"</w:t>
      </w:r>
      <w:r>
        <w:t>at</w:t>
      </w:r>
      <w:r w:rsidR="00134228">
        <w:t>"</w:t>
      </w:r>
      <w:r>
        <w:t xml:space="preserve">, </w:t>
      </w:r>
      <w:r w:rsidR="00134228">
        <w:t>"</w:t>
      </w:r>
      <w:r>
        <w:t>by</w:t>
      </w:r>
      <w:r w:rsidR="00134228">
        <w:t>"</w:t>
      </w:r>
      <w:r>
        <w:t xml:space="preserve">, </w:t>
      </w:r>
      <w:r w:rsidR="00134228">
        <w:t>"</w:t>
      </w:r>
      <w:r>
        <w:t>for</w:t>
      </w:r>
      <w:r w:rsidR="00134228">
        <w:t>"</w:t>
      </w:r>
      <w:r>
        <w:t xml:space="preserve">, </w:t>
      </w:r>
      <w:r w:rsidR="00134228">
        <w:t>"</w:t>
      </w:r>
      <w:r>
        <w:t>from</w:t>
      </w:r>
      <w:r w:rsidR="00134228">
        <w:t>"</w:t>
      </w:r>
      <w:r>
        <w:t xml:space="preserve">, </w:t>
      </w:r>
      <w:r w:rsidR="00134228">
        <w:t>"</w:t>
      </w:r>
      <w:r>
        <w:t>if</w:t>
      </w:r>
      <w:r w:rsidR="00134228">
        <w:t>"</w:t>
      </w:r>
      <w:r>
        <w:t xml:space="preserve">, </w:t>
      </w:r>
      <w:r w:rsidR="00134228">
        <w:t>"</w:t>
      </w:r>
      <w:r>
        <w:t>in</w:t>
      </w:r>
      <w:r w:rsidR="00134228">
        <w:t>"</w:t>
      </w:r>
      <w:r>
        <w:t xml:space="preserve">, </w:t>
      </w:r>
      <w:r w:rsidR="00134228">
        <w:t>"</w:t>
      </w:r>
      <w:r>
        <w:t>into</w:t>
      </w:r>
      <w:r w:rsidR="00134228">
        <w:t>"</w:t>
      </w:r>
      <w:r>
        <w:t xml:space="preserve">, </w:t>
      </w:r>
      <w:r w:rsidR="00134228">
        <w:t>"</w:t>
      </w:r>
      <w:r>
        <w:t>on</w:t>
      </w:r>
      <w:r w:rsidR="00134228">
        <w:t>"</w:t>
      </w:r>
      <w:r>
        <w:t xml:space="preserve">, </w:t>
      </w:r>
      <w:r w:rsidR="00134228">
        <w:t>"</w:t>
      </w:r>
      <w:r>
        <w:t>or</w:t>
      </w:r>
      <w:r w:rsidR="00134228">
        <w:t>"</w:t>
      </w:r>
      <w:r>
        <w:t xml:space="preserve">, </w:t>
      </w:r>
      <w:r w:rsidR="00134228">
        <w:t>"</w:t>
      </w:r>
      <w:r>
        <w:t>of</w:t>
      </w:r>
      <w:r w:rsidR="00134228">
        <w:t>"</w:t>
      </w:r>
      <w:r>
        <w:t xml:space="preserve">, </w:t>
      </w:r>
      <w:r w:rsidR="00134228">
        <w:t>"</w:t>
      </w:r>
      <w:r>
        <w:t>the</w:t>
      </w:r>
      <w:r w:rsidR="00134228">
        <w:t>"</w:t>
      </w:r>
      <w:r>
        <w:t xml:space="preserve">, </w:t>
      </w:r>
      <w:r w:rsidR="00134228">
        <w:t>"</w:t>
      </w:r>
      <w:r>
        <w:t>to</w:t>
      </w:r>
      <w:r w:rsidR="00134228">
        <w:t>"</w:t>
      </w:r>
      <w:r>
        <w:t xml:space="preserve">, </w:t>
      </w:r>
      <w:r w:rsidR="00134228">
        <w:t>"</w:t>
      </w:r>
      <w:r>
        <w:t>with</w:t>
      </w:r>
      <w:r w:rsidR="00134228">
        <w:t>"</w:t>
      </w:r>
      <w:r>
        <w:t>.</w:t>
      </w:r>
    </w:p>
    <w:p w14:paraId="3C827415" w14:textId="69D9356E" w:rsidR="00A82E9F" w:rsidRDefault="00A82E9F" w:rsidP="00A82E9F">
      <w:pPr>
        <w:pStyle w:val="AISEParagraph"/>
      </w:pPr>
      <w:r>
        <w:t>It should be noted a</w:t>
      </w:r>
      <w:r w:rsidR="00CB6150">
        <w:t>ny professional and official ti</w:t>
      </w:r>
      <w:r>
        <w:t xml:space="preserve">tles or academic degrees (Dr, chief, sir) must not show in Author details. In addition, </w:t>
      </w:r>
      <w:r w:rsidR="00134228">
        <w:t xml:space="preserve">the </w:t>
      </w:r>
      <w:r>
        <w:t>first name</w:t>
      </w:r>
      <w:r w:rsidR="00FE0870" w:rsidRPr="00FE0870">
        <w:t xml:space="preserve"> </w:t>
      </w:r>
      <w:r w:rsidR="00FE0870">
        <w:t>and the family name</w:t>
      </w:r>
      <w:r>
        <w:t xml:space="preserve"> should be written in </w:t>
      </w:r>
      <w:r w:rsidR="00CB6150">
        <w:t>com</w:t>
      </w:r>
      <w:r>
        <w:t>plete form.</w:t>
      </w:r>
    </w:p>
    <w:p w14:paraId="73AC0D23" w14:textId="77777777" w:rsidR="00A82E9F" w:rsidRDefault="00A82E9F" w:rsidP="00FE0870">
      <w:pPr>
        <w:pStyle w:val="Heading2"/>
      </w:pPr>
      <w:r>
        <w:t>Section Heading</w:t>
      </w:r>
    </w:p>
    <w:p w14:paraId="2A80EACE" w14:textId="4DBDB36F" w:rsidR="00A82E9F" w:rsidRDefault="00A82E9F" w:rsidP="00A82E9F">
      <w:pPr>
        <w:pStyle w:val="AISEParagraph"/>
      </w:pPr>
      <w:r>
        <w:t>Don</w:t>
      </w:r>
      <w:r w:rsidR="00134228">
        <w:t>'</w:t>
      </w:r>
      <w:r>
        <w:t>t use more than three levels of headings</w:t>
      </w:r>
      <w:r w:rsidR="00134228">
        <w:t>,</w:t>
      </w:r>
      <w:r>
        <w:t xml:space="preserve"> and those shouldn</w:t>
      </w:r>
      <w:r w:rsidR="00134228">
        <w:t>'</w:t>
      </w:r>
      <w:r>
        <w:t>t be indent</w:t>
      </w:r>
      <w:r w:rsidR="00134228">
        <w:t>ed</w:t>
      </w:r>
      <w:r>
        <w:t xml:space="preserve">. For </w:t>
      </w:r>
      <w:r w:rsidR="00134228">
        <w:t xml:space="preserve">the </w:t>
      </w:r>
      <w:r>
        <w:t>third level of heading</w:t>
      </w:r>
      <w:r w:rsidR="00134228">
        <w:t>,</w:t>
      </w:r>
      <w:r>
        <w:t xml:space="preserve"> use 10 pt fonts.</w:t>
      </w:r>
    </w:p>
    <w:p w14:paraId="2EBCBAAD" w14:textId="77777777" w:rsidR="00A82E9F" w:rsidRDefault="00A82E9F" w:rsidP="00FE0870">
      <w:pPr>
        <w:pStyle w:val="Heading2"/>
      </w:pPr>
      <w:r>
        <w:lastRenderedPageBreak/>
        <w:t>Footnotes</w:t>
      </w:r>
    </w:p>
    <w:p w14:paraId="19525086" w14:textId="6068E21E" w:rsidR="00A82E9F" w:rsidRDefault="00A82E9F" w:rsidP="00A82E9F">
      <w:pPr>
        <w:pStyle w:val="AISEParagraph"/>
      </w:pPr>
      <w:r>
        <w:t>Footnotes should be avoided if</w:t>
      </w:r>
      <w:r w:rsidR="00CB6150">
        <w:t xml:space="preserve"> possible. Neces</w:t>
      </w:r>
      <w:r>
        <w:t>sary footnotes shoul</w:t>
      </w:r>
      <w:r w:rsidR="00CB6150">
        <w:t>d be denoted in the text by con</w:t>
      </w:r>
      <w:r>
        <w:t>secutive superscript letters. The footnotes should be typed single</w:t>
      </w:r>
      <w:r w:rsidR="00134228">
        <w:t>-</w:t>
      </w:r>
      <w:r>
        <w:t>spaced and in smaller type size (8 pt), at the foot of the page in which they are mentioned, and separated from the main text by a short line extending at the foot of the column.</w:t>
      </w:r>
    </w:p>
    <w:p w14:paraId="05E7D7B6" w14:textId="77777777" w:rsidR="00A82E9F" w:rsidRDefault="00A82E9F" w:rsidP="00CD11C7">
      <w:pPr>
        <w:pStyle w:val="Heading1"/>
      </w:pPr>
      <w:r>
        <w:t>Figures and Tables</w:t>
      </w:r>
    </w:p>
    <w:p w14:paraId="1C85879C" w14:textId="77777777" w:rsidR="00463829" w:rsidRDefault="00A82E9F" w:rsidP="00CB6150">
      <w:pPr>
        <w:pStyle w:val="AISEParagraph"/>
      </w:pPr>
      <w:r>
        <w:t>All figures and tables should be numbered with Arabic numerals an</w:t>
      </w:r>
      <w:r w:rsidR="00CB6150">
        <w:t>d must be mentioned in the manu</w:t>
      </w:r>
      <w:r>
        <w:t>script. They must be placed as close as possible to the first reference to them in the paper. In figures, number</w:t>
      </w:r>
      <w:r w:rsidR="00134228">
        <w:t>s</w:t>
      </w:r>
      <w:r>
        <w:t xml:space="preserve"> and caption</w:t>
      </w:r>
      <w:r w:rsidR="00134228">
        <w:t>s</w:t>
      </w:r>
      <w:r>
        <w:t xml:space="preserve"> should be typed below</w:t>
      </w:r>
      <w:r w:rsidR="00134228">
        <w:t>,</w:t>
      </w:r>
      <w:r>
        <w:t xml:space="preserve"> and </w:t>
      </w:r>
      <w:r w:rsidR="00134228">
        <w:t>those should be typed above in tables</w:t>
      </w:r>
      <w:r>
        <w:t xml:space="preserve">. Figures and tables must be aligned in the </w:t>
      </w:r>
      <w:r w:rsidR="00CB6150">
        <w:t>center</w:t>
      </w:r>
      <w:r>
        <w:t xml:space="preserve"> of </w:t>
      </w:r>
      <w:r w:rsidR="00134228">
        <w:t xml:space="preserve">the </w:t>
      </w:r>
      <w:r>
        <w:t>column and sized appropriately as width as one column.</w:t>
      </w:r>
    </w:p>
    <w:p w14:paraId="2A4B08FB" w14:textId="318F6D15" w:rsidR="00A82E9F" w:rsidRDefault="00A82E9F" w:rsidP="00FC2AA1">
      <w:pPr>
        <w:pStyle w:val="AISEParagraph"/>
        <w:spacing w:before="120"/>
      </w:pPr>
      <w:r>
        <w:t>Although, large figures and tables that take up more than 1 column width should be placed at the top or bottom of a page. For referring to figure or table</w:t>
      </w:r>
      <w:r w:rsidR="00134228">
        <w:t>,</w:t>
      </w:r>
      <w:r>
        <w:t xml:space="preserve"> don</w:t>
      </w:r>
      <w:r w:rsidR="00134228">
        <w:t>'</w:t>
      </w:r>
      <w:r>
        <w:t>t use bracket or parenthesis</w:t>
      </w:r>
      <w:r w:rsidR="00134228">
        <w:t>;</w:t>
      </w:r>
      <w:r>
        <w:t xml:space="preserve"> for </w:t>
      </w:r>
      <w:r w:rsidRPr="002960E4">
        <w:t>example</w:t>
      </w:r>
      <w:r w:rsidR="00134228">
        <w:t>,</w:t>
      </w:r>
      <w:r w:rsidRPr="002960E4">
        <w:t xml:space="preserve"> </w:t>
      </w:r>
      <w:r w:rsidR="00134228">
        <w:t>"</w:t>
      </w:r>
      <w:r w:rsidR="002960E4" w:rsidRPr="002960E4">
        <w:fldChar w:fldCharType="begin"/>
      </w:r>
      <w:r w:rsidR="002960E4" w:rsidRPr="002960E4">
        <w:instrText xml:space="preserve"> REF _Ref21748729 \h </w:instrText>
      </w:r>
      <w:r w:rsidR="002960E4">
        <w:instrText xml:space="preserve"> \* MERGEFORMAT </w:instrText>
      </w:r>
      <w:r w:rsidR="002960E4" w:rsidRPr="002960E4">
        <w:fldChar w:fldCharType="separate"/>
      </w:r>
      <w:r w:rsidR="00312EFF" w:rsidRPr="00312EFF">
        <w:t>Fig. 1</w:t>
      </w:r>
      <w:r w:rsidR="002960E4" w:rsidRPr="002960E4">
        <w:fldChar w:fldCharType="end"/>
      </w:r>
      <w:r w:rsidR="002960E4" w:rsidRPr="002960E4">
        <w:t xml:space="preserve"> </w:t>
      </w:r>
      <w:r w:rsidRPr="002960E4">
        <w:t>shows</w:t>
      </w:r>
      <w:r>
        <w:t xml:space="preserve"> ...</w:t>
      </w:r>
      <w:r w:rsidR="00134228">
        <w:t>"</w:t>
      </w:r>
      <w:r>
        <w:t>.</w:t>
      </w:r>
    </w:p>
    <w:p w14:paraId="1BA450F0" w14:textId="77777777" w:rsidR="00A82E9F" w:rsidRDefault="00A82E9F" w:rsidP="00B0091A">
      <w:pPr>
        <w:pStyle w:val="Heading2"/>
      </w:pPr>
      <w:r>
        <w:t>Figures</w:t>
      </w:r>
    </w:p>
    <w:p w14:paraId="09C1D32B" w14:textId="64824C2A" w:rsidR="00F26F6A" w:rsidRPr="00C5698C" w:rsidRDefault="00A82E9F" w:rsidP="00677096">
      <w:pPr>
        <w:pStyle w:val="AISEParagraph"/>
      </w:pPr>
      <w:r>
        <w:t>All photographs, schemas, graphs</w:t>
      </w:r>
      <w:r w:rsidR="00134228">
        <w:t>,</w:t>
      </w:r>
      <w:r>
        <w:t xml:space="preserve"> and diagrams are referred to as figures. Low-quality scans are not acceptable. Figures must be embedded into the text and not supplied separately. Every figure has a caption that includes the figure number and a brief description. This caption must be enough perceptible without mention to the text</w:t>
      </w:r>
    </w:p>
    <w:p w14:paraId="3D8B0044" w14:textId="77777777" w:rsidR="00B410EA" w:rsidRDefault="00B410EA" w:rsidP="00B410EA">
      <w:pPr>
        <w:pStyle w:val="AISEFigures"/>
        <w:keepNext/>
      </w:pPr>
      <w:r>
        <w:drawing>
          <wp:inline distT="0" distB="0" distL="0" distR="0" wp14:anchorId="46098590" wp14:editId="3ED76A13">
            <wp:extent cx="3094355" cy="1499870"/>
            <wp:effectExtent l="0" t="0" r="0" b="5080"/>
            <wp:docPr id="1733411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411861" name=""/>
                    <pic:cNvPicPr/>
                  </pic:nvPicPr>
                  <pic:blipFill>
                    <a:blip r:embed="rId12"/>
                    <a:stretch>
                      <a:fillRect/>
                    </a:stretch>
                  </pic:blipFill>
                  <pic:spPr>
                    <a:xfrm>
                      <a:off x="0" y="0"/>
                      <a:ext cx="3094355" cy="1499870"/>
                    </a:xfrm>
                    <a:prstGeom prst="rect">
                      <a:avLst/>
                    </a:prstGeom>
                  </pic:spPr>
                </pic:pic>
              </a:graphicData>
            </a:graphic>
          </wp:inline>
        </w:drawing>
      </w:r>
    </w:p>
    <w:p w14:paraId="6BCED323" w14:textId="25B31065" w:rsidR="00F26F6A" w:rsidRPr="00B410EA" w:rsidRDefault="00B410EA" w:rsidP="00B410EA">
      <w:pPr>
        <w:pStyle w:val="Caption"/>
        <w:jc w:val="center"/>
        <w:rPr>
          <w:rFonts w:ascii="Cambria" w:hAnsi="Cambria"/>
          <w:i w:val="0"/>
          <w:iCs w:val="0"/>
          <w:sz w:val="16"/>
          <w:szCs w:val="16"/>
        </w:rPr>
      </w:pPr>
      <w:r w:rsidRPr="00B410EA">
        <w:rPr>
          <w:rFonts w:ascii="Cambria" w:hAnsi="Cambria"/>
          <w:b/>
          <w:bCs/>
          <w:i w:val="0"/>
          <w:iCs w:val="0"/>
          <w:sz w:val="16"/>
          <w:szCs w:val="16"/>
        </w:rPr>
        <w:t xml:space="preserve">Fig. </w:t>
      </w:r>
      <w:r w:rsidRPr="00B410EA">
        <w:rPr>
          <w:rFonts w:ascii="Cambria" w:hAnsi="Cambria"/>
          <w:b/>
          <w:bCs/>
          <w:i w:val="0"/>
          <w:iCs w:val="0"/>
          <w:sz w:val="16"/>
          <w:szCs w:val="16"/>
        </w:rPr>
        <w:fldChar w:fldCharType="begin"/>
      </w:r>
      <w:r w:rsidRPr="00B410EA">
        <w:rPr>
          <w:rFonts w:ascii="Cambria" w:hAnsi="Cambria"/>
          <w:b/>
          <w:bCs/>
          <w:i w:val="0"/>
          <w:iCs w:val="0"/>
          <w:sz w:val="16"/>
          <w:szCs w:val="16"/>
        </w:rPr>
        <w:instrText xml:space="preserve"> SEQ Fig. \* ARABIC </w:instrText>
      </w:r>
      <w:r w:rsidRPr="00B410EA">
        <w:rPr>
          <w:rFonts w:ascii="Cambria" w:hAnsi="Cambria"/>
          <w:b/>
          <w:bCs/>
          <w:i w:val="0"/>
          <w:iCs w:val="0"/>
          <w:sz w:val="16"/>
          <w:szCs w:val="16"/>
        </w:rPr>
        <w:fldChar w:fldCharType="separate"/>
      </w:r>
      <w:r w:rsidRPr="00B410EA">
        <w:rPr>
          <w:rFonts w:ascii="Cambria" w:hAnsi="Cambria"/>
          <w:b/>
          <w:bCs/>
          <w:i w:val="0"/>
          <w:iCs w:val="0"/>
          <w:noProof/>
          <w:sz w:val="16"/>
          <w:szCs w:val="16"/>
        </w:rPr>
        <w:t>1</w:t>
      </w:r>
      <w:r w:rsidRPr="00B410EA">
        <w:rPr>
          <w:rFonts w:ascii="Cambria" w:hAnsi="Cambria"/>
          <w:b/>
          <w:bCs/>
          <w:i w:val="0"/>
          <w:iCs w:val="0"/>
          <w:sz w:val="16"/>
          <w:szCs w:val="16"/>
        </w:rPr>
        <w:fldChar w:fldCharType="end"/>
      </w:r>
      <w:r w:rsidRPr="00B410EA">
        <w:rPr>
          <w:rFonts w:ascii="Cambria" w:hAnsi="Cambria"/>
          <w:i w:val="0"/>
          <w:iCs w:val="0"/>
          <w:sz w:val="16"/>
          <w:szCs w:val="16"/>
        </w:rPr>
        <w:t>. This is a sample of a figure caption.</w:t>
      </w:r>
    </w:p>
    <w:p w14:paraId="69632339" w14:textId="28153828" w:rsidR="006D3303" w:rsidRDefault="006D3303" w:rsidP="00ED2BB9">
      <w:pPr>
        <w:pStyle w:val="AISEParagraph"/>
      </w:pPr>
      <w:r>
        <w:t>If figure</w:t>
      </w:r>
      <w:r w:rsidR="00134228">
        <w:t>s</w:t>
      </w:r>
      <w:r>
        <w:t xml:space="preserve"> or graphs are duplicated from other reference</w:t>
      </w:r>
      <w:r w:rsidR="00134228">
        <w:t>s</w:t>
      </w:r>
      <w:r>
        <w:t xml:space="preserve">, a citation should </w:t>
      </w:r>
      <w:r w:rsidR="00134228">
        <w:t>appear</w:t>
      </w:r>
      <w:r>
        <w:t xml:space="preserve"> at the end of </w:t>
      </w:r>
      <w:r w:rsidR="00134228">
        <w:t xml:space="preserve">the </w:t>
      </w:r>
      <w:r>
        <w:t>caption.</w:t>
      </w:r>
    </w:p>
    <w:p w14:paraId="6EE8ADA3" w14:textId="14DE6274" w:rsidR="008D1609" w:rsidRDefault="008D1609" w:rsidP="00ED2BB9">
      <w:pPr>
        <w:pStyle w:val="AISEParagraph"/>
      </w:pPr>
      <w:r w:rsidRPr="008D1609">
        <w:t>Figure axis labels are often a source of confusion. Use words rather than symbols. As an example, write the quantity “</w:t>
      </w:r>
      <w:r>
        <w:t>Average Reward</w:t>
      </w:r>
      <w:r w:rsidRPr="008D1609">
        <w:t>” or “</w:t>
      </w:r>
      <w:r>
        <w:t>Average Reward</w:t>
      </w:r>
      <w:r w:rsidRPr="008D1609">
        <w:t xml:space="preserve"> </w:t>
      </w:r>
      <w:r>
        <w:t>R</w:t>
      </w:r>
      <w:r w:rsidRPr="008D1609">
        <w:t>,” not just “</w:t>
      </w:r>
      <w:r>
        <w:t>R</w:t>
      </w:r>
      <w:r w:rsidRPr="008D1609">
        <w:t xml:space="preserve">.” Put units in parentheses. Do not label axes only with units. </w:t>
      </w:r>
    </w:p>
    <w:p w14:paraId="1B4B333A" w14:textId="77777777" w:rsidR="006D3303" w:rsidRDefault="006D3303" w:rsidP="00E312EA">
      <w:pPr>
        <w:pStyle w:val="Heading2"/>
      </w:pPr>
      <w:r w:rsidRPr="00E312EA">
        <w:t>Tables</w:t>
      </w:r>
    </w:p>
    <w:p w14:paraId="2EF8F2AA" w14:textId="77777777" w:rsidR="006D3303" w:rsidRDefault="006D3303" w:rsidP="006D3303">
      <w:pPr>
        <w:pStyle w:val="AISEParagraph"/>
      </w:pPr>
      <w:r>
        <w:t>Only horizontal lines should b</w:t>
      </w:r>
      <w:r w:rsidR="00ED2BB9">
        <w:t>e used within a ta</w:t>
      </w:r>
      <w:r>
        <w:t xml:space="preserve">ble, to distinguish the column headings from the body of the </w:t>
      </w:r>
      <w:r>
        <w:t>table, and immediately above and below the table. Tables must be embedded into the text.</w:t>
      </w:r>
    </w:p>
    <w:p w14:paraId="1F823F3F" w14:textId="60C1C96F" w:rsidR="005E745A" w:rsidRDefault="00076C3F" w:rsidP="00076C3F">
      <w:pPr>
        <w:pStyle w:val="JHMTRTableCaption"/>
      </w:pPr>
      <w:r w:rsidRPr="00076C3F">
        <w:rPr>
          <w:b/>
          <w:bCs/>
        </w:rPr>
        <w:t xml:space="preserve">Table </w:t>
      </w:r>
      <w:r w:rsidRPr="00076C3F">
        <w:rPr>
          <w:b/>
          <w:bCs/>
        </w:rPr>
        <w:fldChar w:fldCharType="begin"/>
      </w:r>
      <w:r w:rsidRPr="00076C3F">
        <w:rPr>
          <w:b/>
          <w:bCs/>
        </w:rPr>
        <w:instrText xml:space="preserve"> SEQ Table \* ARABIC </w:instrText>
      </w:r>
      <w:r w:rsidRPr="00076C3F">
        <w:rPr>
          <w:b/>
          <w:bCs/>
        </w:rPr>
        <w:fldChar w:fldCharType="separate"/>
      </w:r>
      <w:r w:rsidR="00312EFF">
        <w:rPr>
          <w:b/>
          <w:bCs/>
          <w:noProof/>
        </w:rPr>
        <w:t>1</w:t>
      </w:r>
      <w:r w:rsidRPr="00076C3F">
        <w:rPr>
          <w:b/>
          <w:bCs/>
        </w:rPr>
        <w:fldChar w:fldCharType="end"/>
      </w:r>
      <w:r w:rsidR="006D3303" w:rsidRPr="00076C3F">
        <w:rPr>
          <w:b/>
          <w:bCs/>
        </w:rPr>
        <w:t>.</w:t>
      </w:r>
      <w:r w:rsidR="006D3303">
        <w:t xml:space="preserve"> </w:t>
      </w:r>
      <w:r w:rsidR="006D3303" w:rsidRPr="007957DC">
        <w:t>An example</w:t>
      </w:r>
      <w:r w:rsidR="006D3303">
        <w:t xml:space="preserve"> of a table</w:t>
      </w:r>
    </w:p>
    <w:tbl>
      <w:tblPr>
        <w:tblW w:w="5000" w:type="pct"/>
        <w:jc w:val="center"/>
        <w:tblLook w:val="01E0" w:firstRow="1" w:lastRow="1" w:firstColumn="1" w:lastColumn="1" w:noHBand="0" w:noVBand="0"/>
      </w:tblPr>
      <w:tblGrid>
        <w:gridCol w:w="2240"/>
        <w:gridCol w:w="1322"/>
        <w:gridCol w:w="1311"/>
      </w:tblGrid>
      <w:tr w:rsidR="007957DC" w:rsidRPr="00E8772C" w14:paraId="29E3A9BA" w14:textId="77777777" w:rsidTr="00C0398D">
        <w:trPr>
          <w:jc w:val="center"/>
        </w:trPr>
        <w:tc>
          <w:tcPr>
            <w:tcW w:w="2299" w:type="pct"/>
            <w:tcBorders>
              <w:top w:val="single" w:sz="4" w:space="0" w:color="auto"/>
              <w:bottom w:val="single" w:sz="4" w:space="0" w:color="auto"/>
            </w:tcBorders>
            <w:vAlign w:val="center"/>
          </w:tcPr>
          <w:p w14:paraId="62C12568" w14:textId="77777777" w:rsidR="007957DC" w:rsidRPr="00E8772C" w:rsidRDefault="007957DC" w:rsidP="00F17F93">
            <w:pPr>
              <w:pStyle w:val="JHMTRTableText"/>
              <w:spacing w:line="240" w:lineRule="auto"/>
            </w:pPr>
            <w:r w:rsidRPr="00E8772C">
              <w:t>Column A</w:t>
            </w:r>
          </w:p>
        </w:tc>
        <w:tc>
          <w:tcPr>
            <w:tcW w:w="1356" w:type="pct"/>
            <w:tcBorders>
              <w:top w:val="single" w:sz="4" w:space="0" w:color="auto"/>
              <w:bottom w:val="single" w:sz="4" w:space="0" w:color="auto"/>
            </w:tcBorders>
          </w:tcPr>
          <w:p w14:paraId="26C4F899" w14:textId="77777777" w:rsidR="007957DC" w:rsidRPr="00E8772C" w:rsidRDefault="007957DC" w:rsidP="00F17F93">
            <w:pPr>
              <w:pStyle w:val="JHMTRTableText"/>
              <w:spacing w:line="240" w:lineRule="auto"/>
            </w:pPr>
            <w:r w:rsidRPr="00E8772C">
              <w:t xml:space="preserve">Column </w:t>
            </w:r>
            <w:r w:rsidR="00D54480" w:rsidRPr="00E8772C">
              <w:t>B</w:t>
            </w:r>
          </w:p>
        </w:tc>
        <w:tc>
          <w:tcPr>
            <w:tcW w:w="1345" w:type="pct"/>
            <w:tcBorders>
              <w:top w:val="single" w:sz="4" w:space="0" w:color="auto"/>
              <w:bottom w:val="single" w:sz="4" w:space="0" w:color="auto"/>
            </w:tcBorders>
          </w:tcPr>
          <w:p w14:paraId="6D81DC0C" w14:textId="77777777" w:rsidR="007957DC" w:rsidRPr="00E8772C" w:rsidRDefault="007957DC" w:rsidP="00F17F93">
            <w:pPr>
              <w:pStyle w:val="JHMTRTableText"/>
              <w:spacing w:line="240" w:lineRule="auto"/>
            </w:pPr>
            <w:r w:rsidRPr="00E8772C">
              <w:t xml:space="preserve">Column </w:t>
            </w:r>
            <w:r w:rsidR="00D54480" w:rsidRPr="00E8772C">
              <w:t>C</w:t>
            </w:r>
          </w:p>
        </w:tc>
      </w:tr>
      <w:tr w:rsidR="007957DC" w:rsidRPr="00E8772C" w14:paraId="2F65A967" w14:textId="77777777" w:rsidTr="00C0398D">
        <w:trPr>
          <w:jc w:val="center"/>
        </w:trPr>
        <w:tc>
          <w:tcPr>
            <w:tcW w:w="2299" w:type="pct"/>
            <w:tcBorders>
              <w:top w:val="single" w:sz="4" w:space="0" w:color="auto"/>
            </w:tcBorders>
            <w:vAlign w:val="center"/>
          </w:tcPr>
          <w:p w14:paraId="1DF317AB" w14:textId="77777777" w:rsidR="007957DC" w:rsidRPr="00E8772C" w:rsidRDefault="007957DC" w:rsidP="00F17F93">
            <w:pPr>
              <w:pStyle w:val="JHMTRTableText"/>
              <w:spacing w:line="240" w:lineRule="auto"/>
            </w:pPr>
            <w:r w:rsidRPr="00E8772C">
              <w:t>And an entry</w:t>
            </w:r>
          </w:p>
        </w:tc>
        <w:tc>
          <w:tcPr>
            <w:tcW w:w="1356" w:type="pct"/>
            <w:tcBorders>
              <w:top w:val="single" w:sz="4" w:space="0" w:color="auto"/>
            </w:tcBorders>
          </w:tcPr>
          <w:p w14:paraId="11DFBF75" w14:textId="77777777" w:rsidR="007957DC" w:rsidRPr="00E8772C" w:rsidRDefault="007957DC" w:rsidP="00F17F93">
            <w:pPr>
              <w:pStyle w:val="JHMTRTableText"/>
              <w:spacing w:line="240" w:lineRule="auto"/>
            </w:pPr>
            <w:r w:rsidRPr="00E8772C">
              <w:t>1</w:t>
            </w:r>
          </w:p>
        </w:tc>
        <w:tc>
          <w:tcPr>
            <w:tcW w:w="1345" w:type="pct"/>
            <w:tcBorders>
              <w:top w:val="single" w:sz="4" w:space="0" w:color="auto"/>
            </w:tcBorders>
          </w:tcPr>
          <w:p w14:paraId="4FC0B828" w14:textId="77777777" w:rsidR="007957DC" w:rsidRPr="00E8772C" w:rsidRDefault="007957DC" w:rsidP="00F17F93">
            <w:pPr>
              <w:pStyle w:val="JHMTRTableText"/>
              <w:spacing w:line="240" w:lineRule="auto"/>
            </w:pPr>
            <w:r w:rsidRPr="00E8772C">
              <w:t>2</w:t>
            </w:r>
          </w:p>
        </w:tc>
      </w:tr>
      <w:tr w:rsidR="007957DC" w:rsidRPr="00E8772C" w14:paraId="774147F0" w14:textId="77777777" w:rsidTr="00C0398D">
        <w:trPr>
          <w:jc w:val="center"/>
        </w:trPr>
        <w:tc>
          <w:tcPr>
            <w:tcW w:w="2299" w:type="pct"/>
            <w:vAlign w:val="center"/>
          </w:tcPr>
          <w:p w14:paraId="6A20AA35" w14:textId="77777777" w:rsidR="007957DC" w:rsidRPr="00E8772C" w:rsidRDefault="007957DC" w:rsidP="00F17F93">
            <w:pPr>
              <w:pStyle w:val="JHMTRTableText"/>
              <w:spacing w:line="240" w:lineRule="auto"/>
            </w:pPr>
            <w:r w:rsidRPr="00E8772C">
              <w:t>And another entry</w:t>
            </w:r>
          </w:p>
        </w:tc>
        <w:tc>
          <w:tcPr>
            <w:tcW w:w="1356" w:type="pct"/>
          </w:tcPr>
          <w:p w14:paraId="022EB2A3" w14:textId="77777777" w:rsidR="007957DC" w:rsidRPr="00E8772C" w:rsidRDefault="007957DC" w:rsidP="00F17F93">
            <w:pPr>
              <w:pStyle w:val="JHMTRTableText"/>
              <w:spacing w:line="240" w:lineRule="auto"/>
            </w:pPr>
            <w:r w:rsidRPr="00E8772C">
              <w:t>3</w:t>
            </w:r>
          </w:p>
        </w:tc>
        <w:tc>
          <w:tcPr>
            <w:tcW w:w="1345" w:type="pct"/>
          </w:tcPr>
          <w:p w14:paraId="5487C299" w14:textId="77777777" w:rsidR="007957DC" w:rsidRPr="00E8772C" w:rsidRDefault="007957DC" w:rsidP="00F17F93">
            <w:pPr>
              <w:pStyle w:val="JHMTRTableText"/>
              <w:spacing w:line="240" w:lineRule="auto"/>
            </w:pPr>
            <w:r w:rsidRPr="00E8772C">
              <w:t>4</w:t>
            </w:r>
          </w:p>
        </w:tc>
      </w:tr>
      <w:tr w:rsidR="007957DC" w:rsidRPr="00E8772C" w14:paraId="769A8B38" w14:textId="77777777" w:rsidTr="00C0398D">
        <w:trPr>
          <w:jc w:val="center"/>
        </w:trPr>
        <w:tc>
          <w:tcPr>
            <w:tcW w:w="2299" w:type="pct"/>
            <w:tcBorders>
              <w:bottom w:val="single" w:sz="4" w:space="0" w:color="auto"/>
            </w:tcBorders>
            <w:vAlign w:val="center"/>
          </w:tcPr>
          <w:p w14:paraId="1E71C9A9" w14:textId="77777777" w:rsidR="007957DC" w:rsidRPr="00E8772C" w:rsidRDefault="007957DC" w:rsidP="00F17F93">
            <w:pPr>
              <w:pStyle w:val="JHMTRTableText"/>
              <w:spacing w:line="240" w:lineRule="auto"/>
            </w:pPr>
            <w:r w:rsidRPr="00E8772C">
              <w:t>And another entry</w:t>
            </w:r>
          </w:p>
        </w:tc>
        <w:tc>
          <w:tcPr>
            <w:tcW w:w="1356" w:type="pct"/>
            <w:tcBorders>
              <w:bottom w:val="single" w:sz="4" w:space="0" w:color="auto"/>
            </w:tcBorders>
          </w:tcPr>
          <w:p w14:paraId="0E521B75" w14:textId="77777777" w:rsidR="007957DC" w:rsidRPr="00E8772C" w:rsidRDefault="007957DC" w:rsidP="00F17F93">
            <w:pPr>
              <w:pStyle w:val="JHMTRTableText"/>
              <w:spacing w:line="240" w:lineRule="auto"/>
            </w:pPr>
            <w:r w:rsidRPr="00E8772C">
              <w:t>5</w:t>
            </w:r>
          </w:p>
        </w:tc>
        <w:tc>
          <w:tcPr>
            <w:tcW w:w="1345" w:type="pct"/>
            <w:tcBorders>
              <w:bottom w:val="single" w:sz="4" w:space="0" w:color="auto"/>
            </w:tcBorders>
          </w:tcPr>
          <w:p w14:paraId="7EF420C8" w14:textId="77777777" w:rsidR="007957DC" w:rsidRPr="00E8772C" w:rsidRDefault="007957DC" w:rsidP="00F17F93">
            <w:pPr>
              <w:pStyle w:val="JHMTRTableText"/>
              <w:spacing w:line="240" w:lineRule="auto"/>
            </w:pPr>
            <w:r w:rsidRPr="00E8772C">
              <w:t>6</w:t>
            </w:r>
          </w:p>
        </w:tc>
      </w:tr>
    </w:tbl>
    <w:p w14:paraId="0A289575" w14:textId="52E56ED0" w:rsidR="00757A1F" w:rsidRDefault="00713C3D" w:rsidP="009464FF">
      <w:pPr>
        <w:pStyle w:val="AISEParagraph"/>
        <w:spacing w:before="240"/>
      </w:pPr>
      <w:r w:rsidRPr="00713C3D">
        <w:t>Details shouldn</w:t>
      </w:r>
      <w:r w:rsidR="00134228">
        <w:t>'</w:t>
      </w:r>
      <w:r w:rsidRPr="00713C3D">
        <w:t xml:space="preserve">t </w:t>
      </w:r>
      <w:r w:rsidR="009464FF">
        <w:t>appear</w:t>
      </w:r>
      <w:r>
        <w:t xml:space="preserve"> in </w:t>
      </w:r>
      <w:r w:rsidR="009464FF">
        <w:t xml:space="preserve">the </w:t>
      </w:r>
      <w:r>
        <w:t>caption of the ta</w:t>
      </w:r>
      <w:r w:rsidRPr="00713C3D">
        <w:t xml:space="preserve">bles. You can put them in footnotes. All tables, figures, and equations must </w:t>
      </w:r>
      <w:r>
        <w:t>be set in two-column format, ex</w:t>
      </w:r>
      <w:r w:rsidR="009464FF">
        <w:t>cep</w:t>
      </w:r>
      <w:r w:rsidRPr="00713C3D">
        <w:t>t for large tables and figures or long equations that may span across both columns if necess</w:t>
      </w:r>
      <w:r>
        <w:t>ary. Any ta</w:t>
      </w:r>
      <w:r w:rsidRPr="00713C3D">
        <w:t xml:space="preserve">ble, figure, or equation that takes up more than one column width must be positioned either at the top or at the bottom of the page (e. </w:t>
      </w:r>
      <w:r w:rsidRPr="005013D7">
        <w:t xml:space="preserve">g. </w:t>
      </w:r>
      <w:r w:rsidR="005013D7" w:rsidRPr="005013D7">
        <w:fldChar w:fldCharType="begin"/>
      </w:r>
      <w:r w:rsidR="005013D7" w:rsidRPr="005013D7">
        <w:instrText xml:space="preserve"> REF _Ref21749311 \h </w:instrText>
      </w:r>
      <w:r w:rsidR="005013D7">
        <w:instrText xml:space="preserve"> \* MERGEFORMAT </w:instrText>
      </w:r>
      <w:r w:rsidR="005013D7" w:rsidRPr="005013D7">
        <w:fldChar w:fldCharType="separate"/>
      </w:r>
      <w:r w:rsidR="00312EFF" w:rsidRPr="00312EFF">
        <w:t>Table 2.</w:t>
      </w:r>
      <w:r w:rsidR="00312EFF">
        <w:t xml:space="preserve"> </w:t>
      </w:r>
      <w:r w:rsidR="005013D7" w:rsidRPr="005013D7">
        <w:fldChar w:fldCharType="end"/>
      </w:r>
      <w:r w:rsidRPr="00713C3D">
        <w:t>).</w:t>
      </w:r>
    </w:p>
    <w:p w14:paraId="51FA5CC1" w14:textId="77777777" w:rsidR="007B6782" w:rsidRDefault="007B6782" w:rsidP="005B0638">
      <w:pPr>
        <w:pStyle w:val="Heading1"/>
      </w:pPr>
      <w:r>
        <w:t>Equations</w:t>
      </w:r>
    </w:p>
    <w:p w14:paraId="0CC53B3F" w14:textId="182E09FF" w:rsidR="002C6E7A" w:rsidRDefault="007B6782" w:rsidP="002C6E7A">
      <w:pPr>
        <w:pStyle w:val="AISEParagraph"/>
      </w:pPr>
      <w:r>
        <w:t xml:space="preserve">Equations should be numbered consecutively throughout the paper. Equations and formulae should be typed by Microsoft Equation (insert-&gt; symbols-&gt; Equation) or </w:t>
      </w:r>
      <w:proofErr w:type="spellStart"/>
      <w:r>
        <w:t>MathType</w:t>
      </w:r>
      <w:proofErr w:type="spellEnd"/>
      <w:r>
        <w:t xml:space="preserve"> and numbered consecutively with Arabic numeral</w:t>
      </w:r>
      <w:r w:rsidR="002C6E7A">
        <w:t>s throughout the paper in paren</w:t>
      </w:r>
      <w:r>
        <w:t>theses on the right</w:t>
      </w:r>
      <w:r w:rsidR="009464FF">
        <w:t>-</w:t>
      </w:r>
      <w:r>
        <w:t>hand side of the page (if refe</w:t>
      </w:r>
      <w:r w:rsidR="002C6E7A">
        <w:t>rred to explicitly in the text):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68"/>
        <w:gridCol w:w="405"/>
      </w:tblGrid>
      <w:tr w:rsidR="004A0E11" w14:paraId="50CE81CD" w14:textId="77777777" w:rsidTr="00ED709C">
        <w:trPr>
          <w:jc w:val="center"/>
        </w:trPr>
        <w:tc>
          <w:tcPr>
            <w:tcW w:w="4584" w:type="pct"/>
            <w:vAlign w:val="center"/>
          </w:tcPr>
          <w:bookmarkStart w:id="5" w:name="_Hlk103408825"/>
          <w:p w14:paraId="38C704C8" w14:textId="77777777" w:rsidR="004A0E11" w:rsidRPr="00765DA9" w:rsidRDefault="00000000" w:rsidP="00ED709C">
            <w:pPr>
              <w:pStyle w:val="AISEParagraph"/>
              <w:spacing w:before="120" w:after="120"/>
              <w:ind w:firstLine="0"/>
              <w:jc w:val="left"/>
            </w:pPr>
            <m:oMathPara>
              <m:oMathParaPr>
                <m:jc m:val="left"/>
              </m:oMathParaPr>
              <m:oMath>
                <m:sSup>
                  <m:sSupPr>
                    <m:ctrlPr>
                      <w:rPr>
                        <w:rFonts w:ascii="Cambria Math" w:hAnsi="Cambria Math"/>
                      </w:rPr>
                    </m:ctrlPr>
                  </m:sSupPr>
                  <m:e>
                    <m:d>
                      <m:dPr>
                        <m:ctrlPr>
                          <w:rPr>
                            <w:rFonts w:ascii="Cambria Math" w:hAnsi="Cambria Math"/>
                          </w:rPr>
                        </m:ctrlPr>
                      </m:dPr>
                      <m:e>
                        <m:r>
                          <w:rPr>
                            <w:rFonts w:ascii="Cambria Math" w:hAnsi="Cambria Math"/>
                          </w:rPr>
                          <m:t>1+x</m:t>
                        </m:r>
                      </m:e>
                    </m:d>
                  </m:e>
                  <m:sup>
                    <m:r>
                      <w:rPr>
                        <w:rFonts w:ascii="Cambria Math" w:hAnsi="Cambria Math"/>
                      </w:rPr>
                      <m:t>n</m:t>
                    </m:r>
                  </m:sup>
                </m:sSup>
                <m:r>
                  <w:rPr>
                    <w:rFonts w:ascii="Cambria Math" w:hAnsi="Cambria Math"/>
                  </w:rPr>
                  <m:t>=1+</m:t>
                </m:r>
                <m:f>
                  <m:fPr>
                    <m:ctrlPr>
                      <w:rPr>
                        <w:rFonts w:ascii="Cambria Math" w:hAnsi="Cambria Math"/>
                      </w:rPr>
                    </m:ctrlPr>
                  </m:fPr>
                  <m:num>
                    <m:r>
                      <w:rPr>
                        <w:rFonts w:ascii="Cambria Math" w:hAnsi="Cambria Math"/>
                      </w:rPr>
                      <m:t>nx</m:t>
                    </m:r>
                  </m:num>
                  <m:den>
                    <m:r>
                      <w:rPr>
                        <w:rFonts w:ascii="Cambria Math" w:hAnsi="Cambria Math"/>
                      </w:rPr>
                      <m:t>1!</m:t>
                    </m:r>
                  </m:den>
                </m:f>
                <m:r>
                  <w:rPr>
                    <w:rFonts w:ascii="Cambria Math" w:hAnsi="Cambria Math"/>
                  </w:rPr>
                  <m:t>+</m:t>
                </m:r>
                <m:f>
                  <m:fPr>
                    <m:ctrlPr>
                      <w:rPr>
                        <w:rFonts w:ascii="Cambria Math" w:hAnsi="Cambria Math"/>
                      </w:rPr>
                    </m:ctrlPr>
                  </m:fPr>
                  <m:num>
                    <m:r>
                      <w:rPr>
                        <w:rFonts w:ascii="Cambria Math" w:hAnsi="Cambria Math"/>
                      </w:rPr>
                      <m:t>n</m:t>
                    </m:r>
                    <m:d>
                      <m:dPr>
                        <m:ctrlPr>
                          <w:rPr>
                            <w:rFonts w:ascii="Cambria Math" w:hAnsi="Cambria Math"/>
                          </w:rPr>
                        </m:ctrlPr>
                      </m:dPr>
                      <m:e>
                        <m:r>
                          <w:rPr>
                            <w:rFonts w:ascii="Cambria Math" w:hAnsi="Cambria Math"/>
                          </w:rPr>
                          <m:t>n-1</m:t>
                        </m:r>
                      </m:e>
                    </m:d>
                    <m:sSup>
                      <m:sSupPr>
                        <m:ctrlPr>
                          <w:rPr>
                            <w:rFonts w:ascii="Cambria Math" w:hAnsi="Cambria Math"/>
                          </w:rPr>
                        </m:ctrlPr>
                      </m:sSupPr>
                      <m:e>
                        <m:r>
                          <w:rPr>
                            <w:rFonts w:ascii="Cambria Math" w:hAnsi="Cambria Math"/>
                          </w:rPr>
                          <m:t>x</m:t>
                        </m:r>
                      </m:e>
                      <m:sup>
                        <m:r>
                          <w:rPr>
                            <w:rFonts w:ascii="Cambria Math" w:hAnsi="Cambria Math"/>
                          </w:rPr>
                          <m:t>2</m:t>
                        </m:r>
                      </m:sup>
                    </m:sSup>
                  </m:num>
                  <m:den>
                    <m:r>
                      <w:rPr>
                        <w:rFonts w:ascii="Cambria Math" w:hAnsi="Cambria Math"/>
                      </w:rPr>
                      <m:t>2!</m:t>
                    </m:r>
                  </m:den>
                </m:f>
                <m:r>
                  <w:rPr>
                    <w:rFonts w:ascii="Cambria Math" w:hAnsi="Cambria Math"/>
                  </w:rPr>
                  <m:t>+…</m:t>
                </m:r>
              </m:oMath>
            </m:oMathPara>
          </w:p>
        </w:tc>
        <w:tc>
          <w:tcPr>
            <w:tcW w:w="416" w:type="pct"/>
            <w:vAlign w:val="center"/>
          </w:tcPr>
          <w:p w14:paraId="460F376F" w14:textId="77777777" w:rsidR="004A0E11" w:rsidRDefault="004A0E11" w:rsidP="00ED709C">
            <w:pPr>
              <w:pStyle w:val="AISEEqNumber"/>
              <w:spacing w:before="120" w:after="120"/>
            </w:pPr>
            <w:r>
              <w:t>(1)</w:t>
            </w:r>
          </w:p>
        </w:tc>
      </w:tr>
    </w:tbl>
    <w:bookmarkEnd w:id="5"/>
    <w:p w14:paraId="2B2E3FB9" w14:textId="7DF81A91" w:rsidR="004A0E11" w:rsidRDefault="004A0E11" w:rsidP="002C6E7A">
      <w:pPr>
        <w:pStyle w:val="AISEParagraph"/>
        <w:rPr>
          <w:color w:val="000000"/>
        </w:rPr>
      </w:pPr>
      <w:r w:rsidRPr="004A0E11">
        <w:t>Be sure that the symbols in your equation have been defined before the equation appears or immediately following.</w:t>
      </w:r>
      <w:r>
        <w:t xml:space="preserve"> When referring to an equation or formula, use simply </w:t>
      </w:r>
      <w:r>
        <w:rPr>
          <w:color w:val="000000"/>
        </w:rPr>
        <w:t xml:space="preserve">“(1),” not “Eq. (1)” or “equation (1),” except at the beginning of a sentence: “Equation (1) is </w:t>
      </w:r>
      <w:proofErr w:type="gramStart"/>
      <w:r>
        <w:rPr>
          <w:color w:val="000000"/>
        </w:rPr>
        <w:t>... .</w:t>
      </w:r>
      <w:proofErr w:type="gramEnd"/>
      <w:r>
        <w:rPr>
          <w:color w:val="000000"/>
        </w:rPr>
        <w:t>”</w:t>
      </w:r>
    </w:p>
    <w:p w14:paraId="67BDF26B" w14:textId="099CBA18" w:rsidR="004A0E11" w:rsidRPr="00D050EC" w:rsidRDefault="004A0E11" w:rsidP="004A0E11">
      <w:pPr>
        <w:pStyle w:val="Heading1"/>
      </w:pPr>
      <w:r w:rsidRPr="00D050EC">
        <w:t xml:space="preserve"> Algorithms</w:t>
      </w:r>
    </w:p>
    <w:p w14:paraId="7D09E8F4" w14:textId="77777777" w:rsidR="004A0E11" w:rsidRDefault="004A0E11" w:rsidP="004A0E11">
      <w:pPr>
        <w:pStyle w:val="AISEParagraph"/>
        <w:spacing w:after="240"/>
      </w:pPr>
      <w:r>
        <w:t>Algorithms should be numbered and include a short title. They are set off from the text with rules above and below the title and after the last line.</w:t>
      </w:r>
    </w:p>
    <w:p w14:paraId="41A4580B" w14:textId="58D26E65" w:rsidR="004A0E11" w:rsidRDefault="004A0E11" w:rsidP="004A0E11">
      <w:pPr>
        <w:pStyle w:val="AISEParagraph"/>
        <w:rPr>
          <w:color w:val="000000"/>
        </w:rPr>
      </w:pPr>
      <w:r>
        <w:rPr>
          <w:noProof/>
        </w:rPr>
        <w:drawing>
          <wp:inline distT="0" distB="0" distL="0" distR="0" wp14:anchorId="1BE1EEB6" wp14:editId="25B0E3A1">
            <wp:extent cx="3063240" cy="1956714"/>
            <wp:effectExtent l="0" t="0" r="3810" b="5715"/>
            <wp:docPr id="13" name="Picture 13" descr="Z:\Indesign Projects\005 Series\03 OA Word templates\Work\TJ\Work\Fig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Indesign Projects\005 Series\03 OA Word templates\Work\TJ\Work\Fig3.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63240" cy="1956714"/>
                    </a:xfrm>
                    <a:prstGeom prst="rect">
                      <a:avLst/>
                    </a:prstGeom>
                    <a:noFill/>
                    <a:ln>
                      <a:noFill/>
                    </a:ln>
                  </pic:spPr>
                </pic:pic>
              </a:graphicData>
            </a:graphic>
          </wp:inline>
        </w:drawing>
      </w:r>
    </w:p>
    <w:p w14:paraId="1F67AF54" w14:textId="77777777" w:rsidR="004A0E11" w:rsidRDefault="004A0E11" w:rsidP="002C6E7A">
      <w:pPr>
        <w:pStyle w:val="AISEParagraph"/>
      </w:pPr>
    </w:p>
    <w:p w14:paraId="32D394A8" w14:textId="77777777" w:rsidR="00E8772C" w:rsidRPr="00722A28" w:rsidRDefault="00E8772C" w:rsidP="006D407C">
      <w:pPr>
        <w:pStyle w:val="AISEParagraph"/>
        <w:ind w:firstLine="0"/>
      </w:pPr>
    </w:p>
    <w:p w14:paraId="79FACC4A" w14:textId="77777777" w:rsidR="004E0D43" w:rsidRDefault="004E0D43" w:rsidP="006D407C">
      <w:pPr>
        <w:pStyle w:val="AISEParagraph"/>
        <w:ind w:firstLine="0"/>
        <w:sectPr w:rsidR="004E0D43" w:rsidSect="00B410EA">
          <w:headerReference w:type="even" r:id="rId14"/>
          <w:type w:val="continuous"/>
          <w:pgSz w:w="11906" w:h="16838" w:code="9"/>
          <w:pgMar w:top="1440" w:right="720" w:bottom="720" w:left="720" w:header="720" w:footer="720" w:gutter="0"/>
          <w:cols w:num="2" w:space="720"/>
          <w:titlePg/>
          <w:docGrid w:linePitch="360"/>
        </w:sectPr>
      </w:pPr>
    </w:p>
    <w:p w14:paraId="257C3C3A" w14:textId="73CA4742" w:rsidR="00713C3D" w:rsidRDefault="000239A4" w:rsidP="00401D90">
      <w:pPr>
        <w:pStyle w:val="JHMTRTableCaption"/>
      </w:pPr>
      <w:bookmarkStart w:id="6" w:name="_Ref21749311"/>
      <w:r w:rsidRPr="00076C3F">
        <w:rPr>
          <w:b/>
          <w:bCs/>
        </w:rPr>
        <w:lastRenderedPageBreak/>
        <w:t xml:space="preserve">Table </w:t>
      </w:r>
      <w:r w:rsidRPr="00076C3F">
        <w:rPr>
          <w:b/>
          <w:bCs/>
        </w:rPr>
        <w:fldChar w:fldCharType="begin"/>
      </w:r>
      <w:r w:rsidRPr="00076C3F">
        <w:rPr>
          <w:b/>
          <w:bCs/>
        </w:rPr>
        <w:instrText xml:space="preserve"> SEQ Table \* ARABIC </w:instrText>
      </w:r>
      <w:r w:rsidRPr="00076C3F">
        <w:rPr>
          <w:b/>
          <w:bCs/>
        </w:rPr>
        <w:fldChar w:fldCharType="separate"/>
      </w:r>
      <w:r w:rsidR="00312EFF">
        <w:rPr>
          <w:b/>
          <w:bCs/>
          <w:noProof/>
        </w:rPr>
        <w:t>2</w:t>
      </w:r>
      <w:r w:rsidRPr="00076C3F">
        <w:rPr>
          <w:b/>
          <w:bCs/>
        </w:rPr>
        <w:fldChar w:fldCharType="end"/>
      </w:r>
      <w:r w:rsidR="00713C3D" w:rsidRPr="006D3303">
        <w:rPr>
          <w:b/>
          <w:bCs/>
        </w:rPr>
        <w:t>.</w:t>
      </w:r>
      <w:r w:rsidR="00713C3D">
        <w:t xml:space="preserve"> </w:t>
      </w:r>
      <w:bookmarkEnd w:id="6"/>
      <w:r w:rsidR="00A942A8" w:rsidRPr="00A942A8">
        <w:t>Thermal conductivity</w:t>
      </w:r>
    </w:p>
    <w:tbl>
      <w:tblPr>
        <w:tblW w:w="3671" w:type="pct"/>
        <w:jc w:val="center"/>
        <w:tblLook w:val="00A0" w:firstRow="1" w:lastRow="0" w:firstColumn="1" w:lastColumn="0" w:noHBand="0" w:noVBand="0"/>
      </w:tblPr>
      <w:tblGrid>
        <w:gridCol w:w="1413"/>
        <w:gridCol w:w="1706"/>
        <w:gridCol w:w="1984"/>
        <w:gridCol w:w="1556"/>
      </w:tblGrid>
      <w:tr w:rsidR="00564630" w:rsidRPr="00636762" w14:paraId="5EEFD20D" w14:textId="77777777" w:rsidTr="003D1DA4">
        <w:trPr>
          <w:trHeight w:val="20"/>
          <w:jc w:val="center"/>
        </w:trPr>
        <w:tc>
          <w:tcPr>
            <w:tcW w:w="1061" w:type="pct"/>
            <w:vMerge w:val="restart"/>
            <w:tcBorders>
              <w:top w:val="single" w:sz="4" w:space="0" w:color="auto"/>
            </w:tcBorders>
            <w:vAlign w:val="center"/>
          </w:tcPr>
          <w:p w14:paraId="33091595" w14:textId="5C8A9497" w:rsidR="00564630" w:rsidRDefault="00564630" w:rsidP="00F17F93">
            <w:pPr>
              <w:pStyle w:val="JHMTRTableText"/>
              <w:spacing w:line="240" w:lineRule="auto"/>
            </w:pPr>
            <w:r>
              <w:t xml:space="preserve">No. </w:t>
            </w:r>
          </w:p>
        </w:tc>
        <w:tc>
          <w:tcPr>
            <w:tcW w:w="1281" w:type="pct"/>
            <w:vMerge w:val="restart"/>
            <w:tcBorders>
              <w:top w:val="single" w:sz="4" w:space="0" w:color="auto"/>
            </w:tcBorders>
            <w:vAlign w:val="center"/>
          </w:tcPr>
          <w:p w14:paraId="7E8DC73F" w14:textId="6DA1BA25" w:rsidR="00564630" w:rsidRDefault="00564630" w:rsidP="00F17F93">
            <w:pPr>
              <w:pStyle w:val="JHMTRTableText"/>
              <w:spacing w:line="240" w:lineRule="auto"/>
            </w:pPr>
            <w:r>
              <w:t>Metal</w:t>
            </w:r>
          </w:p>
        </w:tc>
        <w:tc>
          <w:tcPr>
            <w:tcW w:w="2658" w:type="pct"/>
            <w:gridSpan w:val="2"/>
            <w:tcBorders>
              <w:top w:val="single" w:sz="4" w:space="0" w:color="auto"/>
              <w:bottom w:val="single" w:sz="4" w:space="0" w:color="auto"/>
            </w:tcBorders>
            <w:vAlign w:val="center"/>
          </w:tcPr>
          <w:p w14:paraId="7B5AA16D" w14:textId="681D8614" w:rsidR="00564630" w:rsidRPr="00636762" w:rsidRDefault="00564630" w:rsidP="00F17F93">
            <w:pPr>
              <w:pStyle w:val="JHMTRTableText"/>
              <w:spacing w:line="240" w:lineRule="auto"/>
              <w:jc w:val="center"/>
            </w:pPr>
            <w:r w:rsidRPr="00564630">
              <w:t>Thermal conductivity</w:t>
            </w:r>
          </w:p>
        </w:tc>
      </w:tr>
      <w:tr w:rsidR="00564630" w:rsidRPr="00636762" w14:paraId="127150FD" w14:textId="77777777" w:rsidTr="003D1DA4">
        <w:trPr>
          <w:trHeight w:val="20"/>
          <w:jc w:val="center"/>
        </w:trPr>
        <w:tc>
          <w:tcPr>
            <w:tcW w:w="1061" w:type="pct"/>
            <w:vMerge/>
            <w:tcBorders>
              <w:bottom w:val="single" w:sz="4" w:space="0" w:color="auto"/>
            </w:tcBorders>
            <w:vAlign w:val="center"/>
          </w:tcPr>
          <w:p w14:paraId="2A1F54F6" w14:textId="6F9FB25D" w:rsidR="00564630" w:rsidRPr="00636762" w:rsidRDefault="00564630" w:rsidP="00F17F93">
            <w:pPr>
              <w:pStyle w:val="JHMTRTableText"/>
              <w:spacing w:line="240" w:lineRule="auto"/>
            </w:pPr>
          </w:p>
        </w:tc>
        <w:tc>
          <w:tcPr>
            <w:tcW w:w="1281" w:type="pct"/>
            <w:vMerge/>
            <w:tcBorders>
              <w:bottom w:val="single" w:sz="4" w:space="0" w:color="auto"/>
            </w:tcBorders>
            <w:vAlign w:val="center"/>
          </w:tcPr>
          <w:p w14:paraId="3D4A0DA9" w14:textId="269CEFA1" w:rsidR="00564630" w:rsidRPr="00636762" w:rsidRDefault="00564630" w:rsidP="00F17F93">
            <w:pPr>
              <w:pStyle w:val="JHMTRTableText"/>
              <w:spacing w:line="240" w:lineRule="auto"/>
            </w:pPr>
          </w:p>
        </w:tc>
        <w:tc>
          <w:tcPr>
            <w:tcW w:w="1490" w:type="pct"/>
            <w:tcBorders>
              <w:top w:val="single" w:sz="4" w:space="0" w:color="auto"/>
              <w:bottom w:val="single" w:sz="4" w:space="0" w:color="auto"/>
            </w:tcBorders>
            <w:vAlign w:val="center"/>
          </w:tcPr>
          <w:p w14:paraId="1D2C2254" w14:textId="302ACE70" w:rsidR="00564630" w:rsidRPr="00636762" w:rsidRDefault="003D1DA4" w:rsidP="00F17F93">
            <w:pPr>
              <w:pStyle w:val="JHMTRTableText"/>
              <w:spacing w:line="240" w:lineRule="auto"/>
            </w:pPr>
            <w:r>
              <w:t>(Btu/(hr-ft-F))</w:t>
            </w:r>
          </w:p>
        </w:tc>
        <w:tc>
          <w:tcPr>
            <w:tcW w:w="1168" w:type="pct"/>
            <w:tcBorders>
              <w:top w:val="single" w:sz="4" w:space="0" w:color="auto"/>
              <w:bottom w:val="single" w:sz="4" w:space="0" w:color="auto"/>
            </w:tcBorders>
            <w:vAlign w:val="center"/>
          </w:tcPr>
          <w:p w14:paraId="412DBB25" w14:textId="6E0E5532" w:rsidR="00564630" w:rsidRPr="00636762" w:rsidRDefault="003D1DA4" w:rsidP="00F17F93">
            <w:pPr>
              <w:pStyle w:val="JHMTRTableText"/>
              <w:spacing w:line="240" w:lineRule="auto"/>
            </w:pPr>
            <w:r>
              <w:t>(W/(m.</w:t>
            </w:r>
            <w:r w:rsidR="00DF0528">
              <w:t>K</w:t>
            </w:r>
            <w:r>
              <w:t>)</w:t>
            </w:r>
          </w:p>
        </w:tc>
      </w:tr>
      <w:tr w:rsidR="00564630" w:rsidRPr="00636762" w14:paraId="1EFF0EFF" w14:textId="77777777" w:rsidTr="003D1DA4">
        <w:trPr>
          <w:trHeight w:val="20"/>
          <w:jc w:val="center"/>
        </w:trPr>
        <w:tc>
          <w:tcPr>
            <w:tcW w:w="1061" w:type="pct"/>
            <w:tcBorders>
              <w:top w:val="single" w:sz="4" w:space="0" w:color="auto"/>
            </w:tcBorders>
            <w:vAlign w:val="center"/>
          </w:tcPr>
          <w:p w14:paraId="203CA585" w14:textId="32E5A4D4" w:rsidR="00564630" w:rsidRPr="00636762" w:rsidRDefault="00564630" w:rsidP="00F17F93">
            <w:pPr>
              <w:pStyle w:val="JHMTRTableText"/>
              <w:spacing w:line="240" w:lineRule="auto"/>
            </w:pPr>
            <w:r w:rsidRPr="00636762">
              <w:t>1</w:t>
            </w:r>
          </w:p>
        </w:tc>
        <w:tc>
          <w:tcPr>
            <w:tcW w:w="1281" w:type="pct"/>
            <w:tcBorders>
              <w:top w:val="single" w:sz="4" w:space="0" w:color="auto"/>
            </w:tcBorders>
            <w:vAlign w:val="center"/>
          </w:tcPr>
          <w:p w14:paraId="02765817" w14:textId="2E8603D2" w:rsidR="00564630" w:rsidRPr="00636762" w:rsidRDefault="00564630" w:rsidP="00F17F93">
            <w:pPr>
              <w:pStyle w:val="JHMTRTableText"/>
              <w:spacing w:line="240" w:lineRule="auto"/>
            </w:pPr>
            <w:r>
              <w:t>Silver</w:t>
            </w:r>
          </w:p>
        </w:tc>
        <w:tc>
          <w:tcPr>
            <w:tcW w:w="1490" w:type="pct"/>
            <w:tcBorders>
              <w:top w:val="single" w:sz="4" w:space="0" w:color="auto"/>
            </w:tcBorders>
            <w:vAlign w:val="center"/>
          </w:tcPr>
          <w:p w14:paraId="49885BC8" w14:textId="6EA0025C" w:rsidR="00564630" w:rsidRPr="00636762" w:rsidRDefault="003D1DA4" w:rsidP="00F17F93">
            <w:pPr>
              <w:pStyle w:val="JHMTRTableText"/>
              <w:spacing w:line="240" w:lineRule="auto"/>
            </w:pPr>
            <w:r>
              <w:t>247.87</w:t>
            </w:r>
          </w:p>
        </w:tc>
        <w:tc>
          <w:tcPr>
            <w:tcW w:w="1168" w:type="pct"/>
            <w:tcBorders>
              <w:top w:val="single" w:sz="4" w:space="0" w:color="auto"/>
            </w:tcBorders>
            <w:vAlign w:val="center"/>
          </w:tcPr>
          <w:p w14:paraId="0F35D37D" w14:textId="2463BB7F" w:rsidR="00564630" w:rsidRPr="00636762" w:rsidRDefault="003D1DA4" w:rsidP="00F17F93">
            <w:pPr>
              <w:pStyle w:val="JHMTRTableText"/>
              <w:spacing w:line="240" w:lineRule="auto"/>
            </w:pPr>
            <w:r>
              <w:t>429</w:t>
            </w:r>
          </w:p>
        </w:tc>
      </w:tr>
      <w:tr w:rsidR="00564630" w:rsidRPr="00636762" w14:paraId="6F7BE119" w14:textId="77777777" w:rsidTr="003D1DA4">
        <w:trPr>
          <w:trHeight w:val="20"/>
          <w:jc w:val="center"/>
        </w:trPr>
        <w:tc>
          <w:tcPr>
            <w:tcW w:w="1061" w:type="pct"/>
            <w:vAlign w:val="center"/>
          </w:tcPr>
          <w:p w14:paraId="39EF0309" w14:textId="7447839A" w:rsidR="00564630" w:rsidRPr="00636762" w:rsidRDefault="00564630" w:rsidP="00F17F93">
            <w:pPr>
              <w:pStyle w:val="JHMTRTableText"/>
              <w:spacing w:line="240" w:lineRule="auto"/>
            </w:pPr>
            <w:r>
              <w:t>2</w:t>
            </w:r>
          </w:p>
        </w:tc>
        <w:tc>
          <w:tcPr>
            <w:tcW w:w="1281" w:type="pct"/>
            <w:vAlign w:val="center"/>
          </w:tcPr>
          <w:p w14:paraId="38EE2E61" w14:textId="24FBE243" w:rsidR="00564630" w:rsidRPr="00636762" w:rsidRDefault="00564630" w:rsidP="00F17F93">
            <w:pPr>
              <w:pStyle w:val="JHMTRTableText"/>
              <w:spacing w:line="240" w:lineRule="auto"/>
            </w:pPr>
            <w:r>
              <w:t>Copper</w:t>
            </w:r>
          </w:p>
        </w:tc>
        <w:tc>
          <w:tcPr>
            <w:tcW w:w="1490" w:type="pct"/>
            <w:vAlign w:val="center"/>
          </w:tcPr>
          <w:p w14:paraId="621FE0C3" w14:textId="1D5345FE" w:rsidR="00564630" w:rsidRPr="00636762" w:rsidRDefault="003D1DA4" w:rsidP="00F17F93">
            <w:pPr>
              <w:pStyle w:val="JHMTRTableText"/>
              <w:spacing w:line="240" w:lineRule="auto"/>
            </w:pPr>
            <w:r>
              <w:t>231</w:t>
            </w:r>
          </w:p>
        </w:tc>
        <w:tc>
          <w:tcPr>
            <w:tcW w:w="1168" w:type="pct"/>
            <w:vAlign w:val="center"/>
          </w:tcPr>
          <w:p w14:paraId="7BFE8D33" w14:textId="50C97B98" w:rsidR="00564630" w:rsidRPr="00636762" w:rsidRDefault="003D1DA4" w:rsidP="00F17F93">
            <w:pPr>
              <w:pStyle w:val="JHMTRTableText"/>
              <w:spacing w:line="240" w:lineRule="auto"/>
            </w:pPr>
            <w:r>
              <w:t>399</w:t>
            </w:r>
          </w:p>
        </w:tc>
      </w:tr>
      <w:tr w:rsidR="00564630" w:rsidRPr="00636762" w14:paraId="09CE9290" w14:textId="77777777" w:rsidTr="003D1DA4">
        <w:trPr>
          <w:trHeight w:val="20"/>
          <w:jc w:val="center"/>
        </w:trPr>
        <w:tc>
          <w:tcPr>
            <w:tcW w:w="1061" w:type="pct"/>
            <w:vAlign w:val="center"/>
          </w:tcPr>
          <w:p w14:paraId="7E777AC8" w14:textId="248D1ECD" w:rsidR="00564630" w:rsidRPr="00636762" w:rsidRDefault="00564630" w:rsidP="00F17F93">
            <w:pPr>
              <w:pStyle w:val="JHMTRTableText"/>
              <w:spacing w:line="240" w:lineRule="auto"/>
            </w:pPr>
            <w:r>
              <w:t>3</w:t>
            </w:r>
          </w:p>
        </w:tc>
        <w:tc>
          <w:tcPr>
            <w:tcW w:w="1281" w:type="pct"/>
            <w:vAlign w:val="center"/>
          </w:tcPr>
          <w:p w14:paraId="6260A152" w14:textId="4F4FF391" w:rsidR="00564630" w:rsidRPr="00636762" w:rsidRDefault="00564630" w:rsidP="00F17F93">
            <w:pPr>
              <w:pStyle w:val="JHMTRTableText"/>
              <w:spacing w:line="240" w:lineRule="auto"/>
            </w:pPr>
            <w:r>
              <w:t>Gold</w:t>
            </w:r>
          </w:p>
        </w:tc>
        <w:tc>
          <w:tcPr>
            <w:tcW w:w="1490" w:type="pct"/>
            <w:vAlign w:val="center"/>
          </w:tcPr>
          <w:p w14:paraId="65840C02" w14:textId="0DF9F25F" w:rsidR="00564630" w:rsidRPr="00636762" w:rsidRDefault="003D1DA4" w:rsidP="00F17F93">
            <w:pPr>
              <w:pStyle w:val="JHMTRTableText"/>
              <w:spacing w:line="240" w:lineRule="auto"/>
            </w:pPr>
            <w:r>
              <w:t>183</w:t>
            </w:r>
          </w:p>
        </w:tc>
        <w:tc>
          <w:tcPr>
            <w:tcW w:w="1168" w:type="pct"/>
            <w:vAlign w:val="center"/>
          </w:tcPr>
          <w:p w14:paraId="15CD8E08" w14:textId="36487A10" w:rsidR="00564630" w:rsidRPr="00636762" w:rsidRDefault="003D1DA4" w:rsidP="00F17F93">
            <w:pPr>
              <w:pStyle w:val="JHMTRTableText"/>
              <w:spacing w:line="240" w:lineRule="auto"/>
            </w:pPr>
            <w:r>
              <w:t>316</w:t>
            </w:r>
          </w:p>
        </w:tc>
      </w:tr>
      <w:tr w:rsidR="00564630" w:rsidRPr="00636762" w14:paraId="0D6290B0" w14:textId="77777777" w:rsidTr="003D1DA4">
        <w:trPr>
          <w:trHeight w:val="20"/>
          <w:jc w:val="center"/>
        </w:trPr>
        <w:tc>
          <w:tcPr>
            <w:tcW w:w="1061" w:type="pct"/>
            <w:vAlign w:val="center"/>
          </w:tcPr>
          <w:p w14:paraId="54D966FE" w14:textId="32C286CF" w:rsidR="00564630" w:rsidRPr="00636762" w:rsidRDefault="00564630" w:rsidP="00F17F93">
            <w:pPr>
              <w:pStyle w:val="JHMTRTableText"/>
              <w:spacing w:line="240" w:lineRule="auto"/>
            </w:pPr>
            <w:r>
              <w:t>4</w:t>
            </w:r>
          </w:p>
        </w:tc>
        <w:tc>
          <w:tcPr>
            <w:tcW w:w="1281" w:type="pct"/>
            <w:vAlign w:val="center"/>
          </w:tcPr>
          <w:p w14:paraId="4564F588" w14:textId="462A5DA4" w:rsidR="00564630" w:rsidRPr="00636762" w:rsidRDefault="00564630" w:rsidP="00F17F93">
            <w:pPr>
              <w:pStyle w:val="JHMTRTableText"/>
              <w:spacing w:line="240" w:lineRule="auto"/>
            </w:pPr>
            <w:r>
              <w:t>Aluminium</w:t>
            </w:r>
          </w:p>
        </w:tc>
        <w:tc>
          <w:tcPr>
            <w:tcW w:w="1490" w:type="pct"/>
            <w:vAlign w:val="center"/>
          </w:tcPr>
          <w:p w14:paraId="37B6700A" w14:textId="291F99E3" w:rsidR="00564630" w:rsidRPr="00636762" w:rsidRDefault="003D1DA4" w:rsidP="00F17F93">
            <w:pPr>
              <w:pStyle w:val="JHMTRTableText"/>
              <w:spacing w:line="240" w:lineRule="auto"/>
            </w:pPr>
            <w:r>
              <w:t>136</w:t>
            </w:r>
          </w:p>
        </w:tc>
        <w:tc>
          <w:tcPr>
            <w:tcW w:w="1168" w:type="pct"/>
            <w:vAlign w:val="center"/>
          </w:tcPr>
          <w:p w14:paraId="6CF4FB88" w14:textId="3506A8E2" w:rsidR="00564630" w:rsidRPr="00636762" w:rsidRDefault="003D1DA4" w:rsidP="00F17F93">
            <w:pPr>
              <w:pStyle w:val="JHMTRTableText"/>
              <w:spacing w:line="240" w:lineRule="auto"/>
            </w:pPr>
            <w:r>
              <w:t>235</w:t>
            </w:r>
          </w:p>
        </w:tc>
      </w:tr>
      <w:tr w:rsidR="00564630" w:rsidRPr="00636762" w14:paraId="76022B53" w14:textId="77777777" w:rsidTr="003D1DA4">
        <w:trPr>
          <w:trHeight w:val="20"/>
          <w:jc w:val="center"/>
        </w:trPr>
        <w:tc>
          <w:tcPr>
            <w:tcW w:w="1061" w:type="pct"/>
            <w:vAlign w:val="center"/>
          </w:tcPr>
          <w:p w14:paraId="19556238" w14:textId="739C4658" w:rsidR="00564630" w:rsidRPr="00636762" w:rsidRDefault="00564630" w:rsidP="00F17F93">
            <w:pPr>
              <w:pStyle w:val="JHMTRTableText"/>
              <w:spacing w:line="240" w:lineRule="auto"/>
            </w:pPr>
            <w:r>
              <w:t>5</w:t>
            </w:r>
          </w:p>
        </w:tc>
        <w:tc>
          <w:tcPr>
            <w:tcW w:w="1281" w:type="pct"/>
            <w:vAlign w:val="center"/>
          </w:tcPr>
          <w:p w14:paraId="1DF43EDA" w14:textId="6BEE3BA8" w:rsidR="00564630" w:rsidRPr="00636762" w:rsidRDefault="00564630" w:rsidP="00F17F93">
            <w:pPr>
              <w:pStyle w:val="JHMTRTableText"/>
              <w:spacing w:line="240" w:lineRule="auto"/>
            </w:pPr>
            <w:r>
              <w:t>Yello brass</w:t>
            </w:r>
          </w:p>
        </w:tc>
        <w:tc>
          <w:tcPr>
            <w:tcW w:w="1490" w:type="pct"/>
            <w:vAlign w:val="center"/>
          </w:tcPr>
          <w:p w14:paraId="523F8834" w14:textId="65F5AC40" w:rsidR="00564630" w:rsidRPr="00636762" w:rsidRDefault="003D1DA4" w:rsidP="00F17F93">
            <w:pPr>
              <w:pStyle w:val="JHMTRTableText"/>
              <w:spacing w:line="240" w:lineRule="auto"/>
            </w:pPr>
            <w:r>
              <w:t>69.33</w:t>
            </w:r>
          </w:p>
        </w:tc>
        <w:tc>
          <w:tcPr>
            <w:tcW w:w="1168" w:type="pct"/>
            <w:vAlign w:val="center"/>
          </w:tcPr>
          <w:p w14:paraId="6A591186" w14:textId="773A1FAF" w:rsidR="00564630" w:rsidRPr="00636762" w:rsidRDefault="003D1DA4" w:rsidP="00F17F93">
            <w:pPr>
              <w:pStyle w:val="JHMTRTableText"/>
              <w:spacing w:line="240" w:lineRule="auto"/>
            </w:pPr>
            <w:r>
              <w:t>120</w:t>
            </w:r>
          </w:p>
        </w:tc>
      </w:tr>
      <w:tr w:rsidR="00564630" w:rsidRPr="00636762" w14:paraId="52B2ADE3" w14:textId="77777777" w:rsidTr="008E3D5D">
        <w:trPr>
          <w:trHeight w:val="20"/>
          <w:jc w:val="center"/>
        </w:trPr>
        <w:tc>
          <w:tcPr>
            <w:tcW w:w="1061" w:type="pct"/>
            <w:vAlign w:val="center"/>
          </w:tcPr>
          <w:p w14:paraId="4C4513B3" w14:textId="31D0A115" w:rsidR="00564630" w:rsidRPr="00636762" w:rsidRDefault="00564630" w:rsidP="00F17F93">
            <w:pPr>
              <w:pStyle w:val="JHMTRTableText"/>
              <w:spacing w:line="240" w:lineRule="auto"/>
            </w:pPr>
            <w:r>
              <w:t>6</w:t>
            </w:r>
          </w:p>
        </w:tc>
        <w:tc>
          <w:tcPr>
            <w:tcW w:w="1281" w:type="pct"/>
            <w:vAlign w:val="center"/>
          </w:tcPr>
          <w:p w14:paraId="6C3FA7DA" w14:textId="662F8665" w:rsidR="00564630" w:rsidRPr="00636762" w:rsidRDefault="00564630" w:rsidP="00F17F93">
            <w:pPr>
              <w:pStyle w:val="JHMTRTableText"/>
              <w:spacing w:line="240" w:lineRule="auto"/>
            </w:pPr>
            <w:r>
              <w:t>Cast iron</w:t>
            </w:r>
          </w:p>
        </w:tc>
        <w:tc>
          <w:tcPr>
            <w:tcW w:w="1490" w:type="pct"/>
            <w:vAlign w:val="center"/>
          </w:tcPr>
          <w:p w14:paraId="528090AB" w14:textId="3CF2BECA" w:rsidR="00564630" w:rsidRPr="00636762" w:rsidRDefault="003D1DA4" w:rsidP="00F17F93">
            <w:pPr>
              <w:pStyle w:val="JHMTRTableText"/>
              <w:spacing w:line="240" w:lineRule="auto"/>
            </w:pPr>
            <w:r>
              <w:t>46.33</w:t>
            </w:r>
          </w:p>
        </w:tc>
        <w:tc>
          <w:tcPr>
            <w:tcW w:w="1168" w:type="pct"/>
            <w:vAlign w:val="center"/>
          </w:tcPr>
          <w:p w14:paraId="293AE011" w14:textId="4EAF00EC" w:rsidR="00564630" w:rsidRPr="00636762" w:rsidRDefault="003D1DA4" w:rsidP="00F17F93">
            <w:pPr>
              <w:pStyle w:val="JHMTRTableText"/>
              <w:spacing w:line="240" w:lineRule="auto"/>
            </w:pPr>
            <w:r>
              <w:t>80.1</w:t>
            </w:r>
          </w:p>
        </w:tc>
      </w:tr>
      <w:tr w:rsidR="00564630" w:rsidRPr="00636762" w14:paraId="5CF52825" w14:textId="77777777" w:rsidTr="008E3D5D">
        <w:trPr>
          <w:trHeight w:val="20"/>
          <w:jc w:val="center"/>
        </w:trPr>
        <w:tc>
          <w:tcPr>
            <w:tcW w:w="1061" w:type="pct"/>
            <w:tcBorders>
              <w:bottom w:val="single" w:sz="4" w:space="0" w:color="auto"/>
            </w:tcBorders>
            <w:vAlign w:val="center"/>
          </w:tcPr>
          <w:p w14:paraId="15B78194" w14:textId="0E4F28FD" w:rsidR="00564630" w:rsidRPr="00636762" w:rsidRDefault="00564630" w:rsidP="00F17F93">
            <w:pPr>
              <w:pStyle w:val="JHMTRTableText"/>
              <w:spacing w:line="240" w:lineRule="auto"/>
            </w:pPr>
            <w:r>
              <w:t>7</w:t>
            </w:r>
          </w:p>
        </w:tc>
        <w:tc>
          <w:tcPr>
            <w:tcW w:w="1281" w:type="pct"/>
            <w:tcBorders>
              <w:bottom w:val="single" w:sz="4" w:space="0" w:color="auto"/>
            </w:tcBorders>
            <w:vAlign w:val="center"/>
          </w:tcPr>
          <w:p w14:paraId="6A06275E" w14:textId="16268690" w:rsidR="00564630" w:rsidRPr="00636762" w:rsidRDefault="00564630" w:rsidP="00F17F93">
            <w:pPr>
              <w:pStyle w:val="JHMTRTableText"/>
              <w:spacing w:line="240" w:lineRule="auto"/>
            </w:pPr>
            <w:r>
              <w:t>Stainless steal</w:t>
            </w:r>
          </w:p>
        </w:tc>
        <w:tc>
          <w:tcPr>
            <w:tcW w:w="1490" w:type="pct"/>
            <w:tcBorders>
              <w:bottom w:val="single" w:sz="4" w:space="0" w:color="auto"/>
            </w:tcBorders>
            <w:vAlign w:val="center"/>
          </w:tcPr>
          <w:p w14:paraId="57B8DAB3" w14:textId="240D64E2" w:rsidR="00564630" w:rsidRPr="00636762" w:rsidRDefault="003D1DA4" w:rsidP="00F17F93">
            <w:pPr>
              <w:pStyle w:val="JHMTRTableText"/>
              <w:spacing w:line="240" w:lineRule="auto"/>
            </w:pPr>
            <w:r>
              <w:t>8.1</w:t>
            </w:r>
          </w:p>
        </w:tc>
        <w:tc>
          <w:tcPr>
            <w:tcW w:w="1168" w:type="pct"/>
            <w:tcBorders>
              <w:bottom w:val="single" w:sz="4" w:space="0" w:color="auto"/>
            </w:tcBorders>
            <w:vAlign w:val="center"/>
          </w:tcPr>
          <w:p w14:paraId="69AAEA8E" w14:textId="3DA24B58" w:rsidR="00564630" w:rsidRPr="00636762" w:rsidRDefault="003D1DA4" w:rsidP="00F17F93">
            <w:pPr>
              <w:pStyle w:val="JHMTRTableText"/>
              <w:spacing w:line="240" w:lineRule="auto"/>
            </w:pPr>
            <w:r>
              <w:t>14.0</w:t>
            </w:r>
          </w:p>
        </w:tc>
      </w:tr>
    </w:tbl>
    <w:p w14:paraId="1B23D7B3" w14:textId="77777777" w:rsidR="009E794E" w:rsidRDefault="009E794E" w:rsidP="009E794E">
      <w:pPr>
        <w:pStyle w:val="AISEParagraph"/>
        <w:ind w:firstLine="0"/>
      </w:pPr>
    </w:p>
    <w:p w14:paraId="04DE1195" w14:textId="77777777" w:rsidR="004A0E11" w:rsidRDefault="004A0E11" w:rsidP="009E794E">
      <w:pPr>
        <w:pStyle w:val="AISEParagraph"/>
        <w:ind w:firstLine="0"/>
        <w:sectPr w:rsidR="004A0E11" w:rsidSect="007915DB">
          <w:headerReference w:type="first" r:id="rId15"/>
          <w:type w:val="continuous"/>
          <w:pgSz w:w="11906" w:h="16838" w:code="9"/>
          <w:pgMar w:top="1440" w:right="1418" w:bottom="851" w:left="1418" w:header="720" w:footer="720" w:gutter="0"/>
          <w:cols w:space="720"/>
          <w:docGrid w:linePitch="360"/>
        </w:sectPr>
      </w:pPr>
    </w:p>
    <w:p w14:paraId="5655349B" w14:textId="62E14490" w:rsidR="00BE0E3B" w:rsidRDefault="00BE0E3B" w:rsidP="00722A28">
      <w:pPr>
        <w:pStyle w:val="Heading1"/>
        <w:spacing w:before="120"/>
      </w:pPr>
      <w:r>
        <w:t>Conclusion</w:t>
      </w:r>
      <w:r w:rsidR="009464FF">
        <w:t>s</w:t>
      </w:r>
    </w:p>
    <w:p w14:paraId="1DCFEFFC" w14:textId="63794ED6" w:rsidR="00757A1F" w:rsidRDefault="009464FF" w:rsidP="00660F05">
      <w:pPr>
        <w:pStyle w:val="AISEParagraph"/>
      </w:pPr>
      <w:r>
        <w:t>The c</w:t>
      </w:r>
      <w:r w:rsidR="00BE0E3B">
        <w:t>onclusion</w:t>
      </w:r>
      <w:r>
        <w:t>s</w:t>
      </w:r>
      <w:r w:rsidR="00BE0E3B">
        <w:t xml:space="preserve"> may review the main points of the </w:t>
      </w:r>
      <w:r w:rsidR="00245625">
        <w:t>author's</w:t>
      </w:r>
      <w:r w:rsidR="00BE0E3B">
        <w:t xml:space="preserve"> work. </w:t>
      </w:r>
      <w:r w:rsidR="00245625">
        <w:t xml:space="preserve">It could also </w:t>
      </w:r>
      <w:r w:rsidR="00E83B10">
        <w:t xml:space="preserve">include </w:t>
      </w:r>
      <w:r>
        <w:t xml:space="preserve">the </w:t>
      </w:r>
      <w:r w:rsidR="00E83B10">
        <w:t xml:space="preserve">application of </w:t>
      </w:r>
      <w:r>
        <w:t xml:space="preserve">the </w:t>
      </w:r>
      <w:r w:rsidR="00E83B10">
        <w:t>pro</w:t>
      </w:r>
      <w:r w:rsidR="00BE0E3B">
        <w:t>posed method and suggestion</w:t>
      </w:r>
      <w:r>
        <w:t>s</w:t>
      </w:r>
      <w:r w:rsidR="00BE0E3B">
        <w:t xml:space="preserve"> for </w:t>
      </w:r>
      <w:r w:rsidR="009E794E" w:rsidRPr="009E794E">
        <w:t>future</w:t>
      </w:r>
      <w:r w:rsidR="00BE0E3B">
        <w:t xml:space="preserve"> research.</w:t>
      </w:r>
    </w:p>
    <w:p w14:paraId="7BD87250" w14:textId="4E628994" w:rsidR="0017576C" w:rsidRDefault="0017576C" w:rsidP="00764482">
      <w:pPr>
        <w:pStyle w:val="AISEHeadingWithoutNumbering"/>
      </w:pPr>
      <w:r>
        <w:t>Acknowledgments</w:t>
      </w:r>
    </w:p>
    <w:p w14:paraId="39A65189" w14:textId="021161E7" w:rsidR="0017576C" w:rsidRDefault="0017576C" w:rsidP="005A3D41">
      <w:pPr>
        <w:pStyle w:val="AISEParagraph"/>
      </w:pPr>
      <w:r>
        <w:t xml:space="preserve">In General, the last paragraph of each paper is the place to acknowledge people and sponsors for dedicating and financial support. Company names and specific places should be cited only here. </w:t>
      </w:r>
    </w:p>
    <w:p w14:paraId="27E7D0F1" w14:textId="77777777" w:rsidR="00351150" w:rsidRPr="00073F03" w:rsidRDefault="00351150" w:rsidP="00351150">
      <w:pPr>
        <w:pStyle w:val="AISEHeadingWithoutNumbering"/>
      </w:pPr>
      <w:bookmarkStart w:id="7" w:name="_Hlk153089752"/>
      <w:r w:rsidRPr="00073F03">
        <w:t xml:space="preserve">Funding </w:t>
      </w:r>
      <w:r>
        <w:t>S</w:t>
      </w:r>
      <w:r w:rsidRPr="00073F03">
        <w:t>tatement</w:t>
      </w:r>
    </w:p>
    <w:p w14:paraId="0D028B11" w14:textId="5E420573" w:rsidR="00F72ED4" w:rsidRDefault="00351150" w:rsidP="00435E4D">
      <w:pPr>
        <w:pStyle w:val="AISEParagraph"/>
      </w:pPr>
      <w:r>
        <w:t xml:space="preserve">Please </w:t>
      </w:r>
      <w:r w:rsidRPr="00073F03">
        <w:t>specify any sources of funding (institutional, private</w:t>
      </w:r>
      <w:r w:rsidR="00C9540D">
        <w:t>,</w:t>
      </w:r>
      <w:r w:rsidRPr="00073F03">
        <w:t xml:space="preserve"> and corporate financial support) for the work reported in their paper</w:t>
      </w:r>
      <w:r>
        <w:t>.</w:t>
      </w:r>
    </w:p>
    <w:p w14:paraId="53BC8940" w14:textId="77777777" w:rsidR="00351150" w:rsidRPr="00E670E5" w:rsidRDefault="00351150" w:rsidP="00351150">
      <w:pPr>
        <w:pStyle w:val="AISEHeadingWithoutNumbering"/>
      </w:pPr>
      <w:r w:rsidRPr="00E670E5">
        <w:t>Conflicts of Interest</w:t>
      </w:r>
    </w:p>
    <w:p w14:paraId="02EA4813" w14:textId="77777777" w:rsidR="00351150" w:rsidRDefault="00351150" w:rsidP="00351150">
      <w:pPr>
        <w:pStyle w:val="AISEParagraph"/>
      </w:pPr>
      <w:r w:rsidRPr="00FE234A">
        <w:t>Authors must disclose all potential conflicts of interest in the manuscript, including financial, consultant, institutional and other relationships that might lead to bias or a conflict of interest. If there is no conflict of interest it should be stated as: The author declares that there is no conflict of interest regarding the publication of this article</w:t>
      </w:r>
      <w:r>
        <w:t>.</w:t>
      </w:r>
    </w:p>
    <w:bookmarkEnd w:id="7"/>
    <w:p w14:paraId="75F9EF04" w14:textId="1358BB07" w:rsidR="0017576C" w:rsidRDefault="0017576C" w:rsidP="005A3D41">
      <w:pPr>
        <w:pStyle w:val="AISEHeadingWithoutNumbering"/>
      </w:pPr>
      <w:r>
        <w:t>Appendix</w:t>
      </w:r>
      <w:r w:rsidR="009464FF">
        <w:t>es</w:t>
      </w:r>
    </w:p>
    <w:p w14:paraId="10535069" w14:textId="05610E23" w:rsidR="0017576C" w:rsidRDefault="0017576C" w:rsidP="00045695">
      <w:pPr>
        <w:pStyle w:val="AISEParagraph"/>
      </w:pPr>
      <w:r>
        <w:t xml:space="preserve">Appendixes appear after </w:t>
      </w:r>
      <w:r w:rsidR="00045695" w:rsidRPr="00045695">
        <w:t>Conflicts of Interest</w:t>
      </w:r>
      <w:r>
        <w:t>.</w:t>
      </w:r>
    </w:p>
    <w:p w14:paraId="67408B9B" w14:textId="77777777" w:rsidR="0017576C" w:rsidRDefault="0017576C" w:rsidP="005A3D41">
      <w:pPr>
        <w:pStyle w:val="AISEHeadingWithoutNumbering"/>
      </w:pPr>
      <w:r>
        <w:t>References</w:t>
      </w:r>
    </w:p>
    <w:p w14:paraId="7C8B4579" w14:textId="77777777" w:rsidR="007915DB" w:rsidRPr="00566999" w:rsidRDefault="007915DB" w:rsidP="007915DB">
      <w:pPr>
        <w:pStyle w:val="AISEReferencesList"/>
        <w:spacing w:after="120"/>
        <w:rPr>
          <w:i/>
          <w:iCs/>
          <w:sz w:val="20"/>
          <w:szCs w:val="20"/>
        </w:rPr>
      </w:pPr>
      <w:r w:rsidRPr="00566999">
        <w:rPr>
          <w:i/>
          <w:iCs/>
          <w:sz w:val="20"/>
          <w:szCs w:val="20"/>
        </w:rPr>
        <w:t>Basic format for periodicals:</w:t>
      </w:r>
    </w:p>
    <w:p w14:paraId="05F51F62" w14:textId="77777777" w:rsidR="007915DB" w:rsidRPr="007915DB" w:rsidRDefault="007915DB" w:rsidP="007915DB">
      <w:pPr>
        <w:pStyle w:val="AISEReferencesList"/>
        <w:spacing w:after="120"/>
        <w:rPr>
          <w:szCs w:val="16"/>
        </w:rPr>
      </w:pPr>
      <w:r w:rsidRPr="007915DB">
        <w:rPr>
          <w:szCs w:val="16"/>
        </w:rPr>
        <w:t xml:space="preserve">J. K. Author, “Name of paper,” Abbrev. Title of Periodical, vol. x, no. x, pp. xxx-xxx, Abbrev. Month, year, </w:t>
      </w:r>
      <w:proofErr w:type="spellStart"/>
      <w:r w:rsidRPr="007915DB">
        <w:rPr>
          <w:szCs w:val="16"/>
        </w:rPr>
        <w:t>doi</w:t>
      </w:r>
      <w:proofErr w:type="spellEnd"/>
      <w:r w:rsidRPr="007915DB">
        <w:rPr>
          <w:szCs w:val="16"/>
        </w:rPr>
        <w:t>: 10.1109.XXX.1234567.</w:t>
      </w:r>
    </w:p>
    <w:p w14:paraId="27C19FC9" w14:textId="77777777" w:rsidR="007915DB" w:rsidRPr="007915DB" w:rsidRDefault="007915DB" w:rsidP="007915DB">
      <w:pPr>
        <w:pStyle w:val="AISEReferencesList"/>
        <w:spacing w:after="120"/>
        <w:rPr>
          <w:szCs w:val="16"/>
        </w:rPr>
      </w:pPr>
    </w:p>
    <w:p w14:paraId="4A1BA9CD" w14:textId="77777777" w:rsidR="007915DB" w:rsidRPr="00566999" w:rsidRDefault="007915DB" w:rsidP="007915DB">
      <w:pPr>
        <w:pStyle w:val="AISEReferencesList"/>
        <w:spacing w:after="120"/>
        <w:rPr>
          <w:i/>
          <w:iCs/>
          <w:sz w:val="20"/>
          <w:szCs w:val="20"/>
        </w:rPr>
      </w:pPr>
      <w:r w:rsidRPr="00566999">
        <w:rPr>
          <w:i/>
          <w:iCs/>
          <w:sz w:val="20"/>
          <w:szCs w:val="20"/>
        </w:rPr>
        <w:t>Periodicals using article numbers:</w:t>
      </w:r>
    </w:p>
    <w:p w14:paraId="224DF7C3" w14:textId="77777777" w:rsidR="007915DB" w:rsidRPr="007915DB" w:rsidRDefault="007915DB" w:rsidP="007915DB">
      <w:pPr>
        <w:pStyle w:val="AISEReferencesList"/>
        <w:spacing w:after="120"/>
        <w:rPr>
          <w:szCs w:val="16"/>
        </w:rPr>
      </w:pPr>
      <w:r w:rsidRPr="007915DB">
        <w:rPr>
          <w:szCs w:val="16"/>
        </w:rPr>
        <w:t xml:space="preserve">J. K. Author, “Name of paper,” Abbrev. Title of Periodical, vol. x, no. x, Abbrev. Month, year, Art. no. </w:t>
      </w:r>
      <w:proofErr w:type="spellStart"/>
      <w:r w:rsidRPr="007915DB">
        <w:rPr>
          <w:szCs w:val="16"/>
        </w:rPr>
        <w:t>xxxxx</w:t>
      </w:r>
      <w:proofErr w:type="spellEnd"/>
      <w:r w:rsidRPr="007915DB">
        <w:rPr>
          <w:szCs w:val="16"/>
        </w:rPr>
        <w:t xml:space="preserve">, </w:t>
      </w:r>
      <w:proofErr w:type="spellStart"/>
      <w:r w:rsidRPr="007915DB">
        <w:rPr>
          <w:szCs w:val="16"/>
        </w:rPr>
        <w:t>doi</w:t>
      </w:r>
      <w:proofErr w:type="spellEnd"/>
      <w:r w:rsidRPr="007915DB">
        <w:rPr>
          <w:szCs w:val="16"/>
        </w:rPr>
        <w:t>: 10.1109.XXX.1234567.</w:t>
      </w:r>
    </w:p>
    <w:p w14:paraId="2426C8F6" w14:textId="77777777" w:rsidR="007915DB" w:rsidRPr="007915DB" w:rsidRDefault="007915DB" w:rsidP="007915DB">
      <w:pPr>
        <w:pStyle w:val="AISEReferencesList"/>
        <w:spacing w:after="120"/>
        <w:rPr>
          <w:szCs w:val="16"/>
        </w:rPr>
      </w:pPr>
    </w:p>
    <w:p w14:paraId="7EF84607" w14:textId="77777777" w:rsidR="007915DB" w:rsidRPr="00566999" w:rsidRDefault="007915DB" w:rsidP="007915DB">
      <w:pPr>
        <w:pStyle w:val="AISEReferencesList"/>
        <w:spacing w:after="120"/>
        <w:rPr>
          <w:i/>
          <w:iCs/>
          <w:sz w:val="20"/>
          <w:szCs w:val="20"/>
        </w:rPr>
      </w:pPr>
      <w:r w:rsidRPr="00566999">
        <w:rPr>
          <w:i/>
          <w:iCs/>
          <w:sz w:val="20"/>
          <w:szCs w:val="20"/>
        </w:rPr>
        <w:t>Examples:</w:t>
      </w:r>
    </w:p>
    <w:p w14:paraId="15A37162" w14:textId="77777777" w:rsidR="007915DB" w:rsidRPr="007915DB" w:rsidRDefault="007915DB" w:rsidP="007915DB">
      <w:pPr>
        <w:pStyle w:val="AISEReferencesList"/>
        <w:spacing w:after="120"/>
        <w:rPr>
          <w:szCs w:val="16"/>
        </w:rPr>
      </w:pPr>
      <w:r w:rsidRPr="007915DB">
        <w:rPr>
          <w:szCs w:val="16"/>
        </w:rPr>
        <w:t>[1]</w:t>
      </w:r>
      <w:r w:rsidRPr="007915DB">
        <w:rPr>
          <w:szCs w:val="16"/>
        </w:rPr>
        <w:tab/>
        <w:t xml:space="preserve">J. U. Duncombe, “Infrared navigation—Part I: An assessment of feasibility,” IEEE Trans. Electron Devices, vol. ED-11, no. 1, pp. 34–39, Jan. 1959, </w:t>
      </w:r>
      <w:proofErr w:type="spellStart"/>
      <w:r w:rsidRPr="007915DB">
        <w:rPr>
          <w:szCs w:val="16"/>
        </w:rPr>
        <w:t>doi</w:t>
      </w:r>
      <w:proofErr w:type="spellEnd"/>
      <w:r w:rsidRPr="007915DB">
        <w:rPr>
          <w:szCs w:val="16"/>
        </w:rPr>
        <w:t>: 10.1109/TED.2016.2628402.</w:t>
      </w:r>
    </w:p>
    <w:p w14:paraId="3A417360" w14:textId="77777777" w:rsidR="007915DB" w:rsidRPr="007915DB" w:rsidRDefault="007915DB" w:rsidP="007915DB">
      <w:pPr>
        <w:pStyle w:val="AISEReferencesList"/>
        <w:spacing w:after="120"/>
        <w:rPr>
          <w:szCs w:val="16"/>
        </w:rPr>
      </w:pPr>
      <w:r w:rsidRPr="007915DB">
        <w:rPr>
          <w:szCs w:val="16"/>
        </w:rPr>
        <w:t>[2]</w:t>
      </w:r>
      <w:r w:rsidRPr="007915DB">
        <w:rPr>
          <w:szCs w:val="16"/>
        </w:rPr>
        <w:tab/>
        <w:t>E. P. Wigner, “Theory of traveling-wave optical laser,” Phys. Rev., vol. 134, pp. A635–A646, Dec. 1965.</w:t>
      </w:r>
    </w:p>
    <w:p w14:paraId="7BF3FB3E" w14:textId="77777777" w:rsidR="007915DB" w:rsidRPr="007915DB" w:rsidRDefault="007915DB" w:rsidP="007915DB">
      <w:pPr>
        <w:pStyle w:val="AISEReferencesList"/>
        <w:spacing w:after="120"/>
        <w:rPr>
          <w:szCs w:val="16"/>
        </w:rPr>
      </w:pPr>
      <w:r w:rsidRPr="007915DB">
        <w:rPr>
          <w:szCs w:val="16"/>
        </w:rPr>
        <w:t>[3]</w:t>
      </w:r>
      <w:r w:rsidRPr="007915DB">
        <w:rPr>
          <w:szCs w:val="16"/>
        </w:rPr>
        <w:tab/>
        <w:t xml:space="preserve">P. </w:t>
      </w:r>
      <w:proofErr w:type="spellStart"/>
      <w:r w:rsidRPr="007915DB">
        <w:rPr>
          <w:szCs w:val="16"/>
        </w:rPr>
        <w:t>Kopyt</w:t>
      </w:r>
      <w:proofErr w:type="spellEnd"/>
      <w:r w:rsidRPr="007915DB">
        <w:rPr>
          <w:szCs w:val="16"/>
        </w:rPr>
        <w:t xml:space="preserve"> et al., “Electric properties of graphene-based conductive layers from DC up to terahertz range,” IEEE THz Sci. Technol., to be published, </w:t>
      </w:r>
      <w:proofErr w:type="spellStart"/>
      <w:r w:rsidRPr="007915DB">
        <w:rPr>
          <w:szCs w:val="16"/>
        </w:rPr>
        <w:t>doi</w:t>
      </w:r>
      <w:proofErr w:type="spellEnd"/>
      <w:r w:rsidRPr="007915DB">
        <w:rPr>
          <w:szCs w:val="16"/>
        </w:rPr>
        <w:t>: 10.1109/TTHZ.2016.2544142. (Note: If a paper is still to be published, but is available in early access, please follow ref [5]).)</w:t>
      </w:r>
    </w:p>
    <w:p w14:paraId="59FA83C4" w14:textId="77777777" w:rsidR="007915DB" w:rsidRPr="007915DB" w:rsidRDefault="007915DB" w:rsidP="007915DB">
      <w:pPr>
        <w:pStyle w:val="AISEReferencesList"/>
        <w:spacing w:after="120"/>
        <w:rPr>
          <w:szCs w:val="16"/>
        </w:rPr>
      </w:pPr>
      <w:r w:rsidRPr="007915DB">
        <w:rPr>
          <w:szCs w:val="16"/>
        </w:rPr>
        <w:t>[4]</w:t>
      </w:r>
      <w:r w:rsidRPr="007915DB">
        <w:rPr>
          <w:szCs w:val="16"/>
        </w:rPr>
        <w:tab/>
        <w:t xml:space="preserve">R. Fardel, M. Nagel, F. </w:t>
      </w:r>
      <w:proofErr w:type="spellStart"/>
      <w:r w:rsidRPr="007915DB">
        <w:rPr>
          <w:szCs w:val="16"/>
        </w:rPr>
        <w:t>Nuesch</w:t>
      </w:r>
      <w:proofErr w:type="spellEnd"/>
      <w:r w:rsidRPr="007915DB">
        <w:rPr>
          <w:szCs w:val="16"/>
        </w:rPr>
        <w:t xml:space="preserve">, T. Lippert, and A. </w:t>
      </w:r>
      <w:proofErr w:type="spellStart"/>
      <w:r w:rsidRPr="007915DB">
        <w:rPr>
          <w:szCs w:val="16"/>
        </w:rPr>
        <w:t>Wokaun</w:t>
      </w:r>
      <w:proofErr w:type="spellEnd"/>
      <w:r w:rsidRPr="007915DB">
        <w:rPr>
          <w:szCs w:val="16"/>
        </w:rPr>
        <w:t xml:space="preserve">, “Fabrication of organic light emitting diode pixels by laser-assisted forward transfer,” Appl. Phys. Lett., vol. 91, no. 6, Aug. 2007, Art. no. 061103. </w:t>
      </w:r>
    </w:p>
    <w:p w14:paraId="7A9DD4FC" w14:textId="77777777" w:rsidR="007915DB" w:rsidRPr="007915DB" w:rsidRDefault="007915DB" w:rsidP="007915DB">
      <w:pPr>
        <w:pStyle w:val="AISEReferencesList"/>
        <w:spacing w:after="120"/>
        <w:rPr>
          <w:szCs w:val="16"/>
        </w:rPr>
      </w:pPr>
      <w:r w:rsidRPr="007915DB">
        <w:rPr>
          <w:szCs w:val="16"/>
        </w:rPr>
        <w:t>[5]</w:t>
      </w:r>
      <w:r w:rsidRPr="007915DB">
        <w:rPr>
          <w:szCs w:val="16"/>
        </w:rPr>
        <w:tab/>
        <w:t xml:space="preserve">D. </w:t>
      </w:r>
      <w:proofErr w:type="spellStart"/>
      <w:r w:rsidRPr="007915DB">
        <w:rPr>
          <w:szCs w:val="16"/>
        </w:rPr>
        <w:t>Comite</w:t>
      </w:r>
      <w:proofErr w:type="spellEnd"/>
      <w:r w:rsidRPr="007915DB">
        <w:rPr>
          <w:szCs w:val="16"/>
        </w:rPr>
        <w:t xml:space="preserve"> and N. </w:t>
      </w:r>
      <w:proofErr w:type="spellStart"/>
      <w:r w:rsidRPr="007915DB">
        <w:rPr>
          <w:szCs w:val="16"/>
        </w:rPr>
        <w:t>Pierdicca</w:t>
      </w:r>
      <w:proofErr w:type="spellEnd"/>
      <w:r w:rsidRPr="007915DB">
        <w:rPr>
          <w:szCs w:val="16"/>
        </w:rPr>
        <w:t xml:space="preserve">, "Decorrelation of the near-specular land scattering in bistatic radar systems," IEEE Trans. </w:t>
      </w:r>
      <w:proofErr w:type="spellStart"/>
      <w:r w:rsidRPr="007915DB">
        <w:rPr>
          <w:szCs w:val="16"/>
        </w:rPr>
        <w:t>Geosci</w:t>
      </w:r>
      <w:proofErr w:type="spellEnd"/>
      <w:r w:rsidRPr="007915DB">
        <w:rPr>
          <w:szCs w:val="16"/>
        </w:rPr>
        <w:t xml:space="preserve">. Remote Sens., early access, </w:t>
      </w:r>
      <w:proofErr w:type="spellStart"/>
      <w:r w:rsidRPr="007915DB">
        <w:rPr>
          <w:szCs w:val="16"/>
        </w:rPr>
        <w:t>doi</w:t>
      </w:r>
      <w:proofErr w:type="spellEnd"/>
      <w:r w:rsidRPr="007915DB">
        <w:rPr>
          <w:szCs w:val="16"/>
        </w:rPr>
        <w:t xml:space="preserve">: 10.1109/TGRS.2021.3072864. (Note: This format is used for articles in early access. The </w:t>
      </w:r>
      <w:proofErr w:type="spellStart"/>
      <w:r w:rsidRPr="007915DB">
        <w:rPr>
          <w:szCs w:val="16"/>
        </w:rPr>
        <w:t>doi</w:t>
      </w:r>
      <w:proofErr w:type="spellEnd"/>
      <w:r w:rsidRPr="007915DB">
        <w:rPr>
          <w:szCs w:val="16"/>
        </w:rPr>
        <w:t xml:space="preserve"> must be included.)</w:t>
      </w:r>
    </w:p>
    <w:p w14:paraId="1400BF23" w14:textId="3BB73189" w:rsidR="007915DB" w:rsidRPr="007915DB" w:rsidRDefault="007915DB" w:rsidP="007915DB">
      <w:pPr>
        <w:pStyle w:val="AISEReferencesList"/>
        <w:spacing w:after="120"/>
        <w:rPr>
          <w:szCs w:val="16"/>
        </w:rPr>
      </w:pPr>
      <w:r w:rsidRPr="007915DB">
        <w:rPr>
          <w:szCs w:val="16"/>
        </w:rPr>
        <w:t>[6]</w:t>
      </w:r>
      <w:r w:rsidRPr="007915DB">
        <w:rPr>
          <w:szCs w:val="16"/>
        </w:rPr>
        <w:tab/>
        <w:t xml:space="preserve">H. V. Habi and H. Messer, "Recurrent neural network for rain estimation using commercial microwave links," IEEE Trans. </w:t>
      </w:r>
      <w:proofErr w:type="spellStart"/>
      <w:r w:rsidRPr="007915DB">
        <w:rPr>
          <w:szCs w:val="16"/>
        </w:rPr>
        <w:t>Geosci</w:t>
      </w:r>
      <w:proofErr w:type="spellEnd"/>
      <w:r w:rsidRPr="007915DB">
        <w:rPr>
          <w:szCs w:val="16"/>
        </w:rPr>
        <w:t>. Remote Sens., vol. 59, no. 5, pp. 3672-3681, May 2021. [Online]. Available:</w:t>
      </w:r>
      <w:r w:rsidR="00566999">
        <w:rPr>
          <w:szCs w:val="16"/>
        </w:rPr>
        <w:t xml:space="preserve"> </w:t>
      </w:r>
      <w:r w:rsidRPr="007915DB">
        <w:rPr>
          <w:szCs w:val="16"/>
        </w:rPr>
        <w:t>https://ieeexplore.ieee.org/document/9153027</w:t>
      </w:r>
    </w:p>
    <w:p w14:paraId="7BB1514A" w14:textId="77777777" w:rsidR="007915DB" w:rsidRPr="007915DB" w:rsidRDefault="007915DB" w:rsidP="007915DB">
      <w:pPr>
        <w:pStyle w:val="AISEReferencesList"/>
        <w:spacing w:after="120"/>
        <w:rPr>
          <w:szCs w:val="16"/>
        </w:rPr>
      </w:pPr>
    </w:p>
    <w:p w14:paraId="5C889132" w14:textId="77777777" w:rsidR="007915DB" w:rsidRPr="00566999" w:rsidRDefault="007915DB" w:rsidP="007915DB">
      <w:pPr>
        <w:pStyle w:val="AISEReferencesList"/>
        <w:spacing w:after="120"/>
        <w:rPr>
          <w:i/>
          <w:iCs/>
          <w:sz w:val="20"/>
          <w:szCs w:val="20"/>
        </w:rPr>
      </w:pPr>
      <w:r w:rsidRPr="00566999">
        <w:rPr>
          <w:i/>
          <w:iCs/>
          <w:sz w:val="20"/>
          <w:szCs w:val="20"/>
        </w:rPr>
        <w:t>Basic format for books:</w:t>
      </w:r>
    </w:p>
    <w:p w14:paraId="7E371B2E" w14:textId="77777777" w:rsidR="007915DB" w:rsidRPr="007915DB" w:rsidRDefault="007915DB" w:rsidP="007915DB">
      <w:pPr>
        <w:pStyle w:val="AISEReferencesList"/>
        <w:spacing w:after="120"/>
        <w:rPr>
          <w:szCs w:val="16"/>
        </w:rPr>
      </w:pPr>
      <w:r w:rsidRPr="007915DB">
        <w:rPr>
          <w:szCs w:val="16"/>
        </w:rPr>
        <w:t xml:space="preserve">J. K. Author, “Title of chapter in the book,” in Title of Published Book, </w:t>
      </w:r>
      <w:proofErr w:type="spellStart"/>
      <w:r w:rsidRPr="007915DB">
        <w:rPr>
          <w:szCs w:val="16"/>
        </w:rPr>
        <w:t>xth</w:t>
      </w:r>
      <w:proofErr w:type="spellEnd"/>
      <w:r w:rsidRPr="007915DB">
        <w:rPr>
          <w:szCs w:val="16"/>
        </w:rPr>
        <w:t xml:space="preserve"> ed. City of Publisher, (only U.S. State), Country: Abbrev. of Publisher, year, </w:t>
      </w:r>
      <w:proofErr w:type="spellStart"/>
      <w:r w:rsidRPr="007915DB">
        <w:rPr>
          <w:szCs w:val="16"/>
        </w:rPr>
        <w:t>ch.</w:t>
      </w:r>
      <w:proofErr w:type="spellEnd"/>
      <w:r w:rsidRPr="007915DB">
        <w:rPr>
          <w:szCs w:val="16"/>
        </w:rPr>
        <w:t xml:space="preserve"> x, sec. x, pp. xxx–xxx.</w:t>
      </w:r>
    </w:p>
    <w:p w14:paraId="231AA2C2" w14:textId="77777777" w:rsidR="007915DB" w:rsidRPr="007915DB" w:rsidRDefault="007915DB" w:rsidP="007915DB">
      <w:pPr>
        <w:pStyle w:val="AISEReferencesList"/>
        <w:spacing w:after="120"/>
        <w:rPr>
          <w:szCs w:val="16"/>
        </w:rPr>
      </w:pPr>
    </w:p>
    <w:p w14:paraId="4FE2A772" w14:textId="77777777" w:rsidR="007915DB" w:rsidRPr="00566999" w:rsidRDefault="007915DB" w:rsidP="007915DB">
      <w:pPr>
        <w:pStyle w:val="AISEReferencesList"/>
        <w:spacing w:after="120"/>
        <w:rPr>
          <w:i/>
          <w:iCs/>
          <w:sz w:val="20"/>
          <w:szCs w:val="20"/>
        </w:rPr>
      </w:pPr>
      <w:r w:rsidRPr="00566999">
        <w:rPr>
          <w:i/>
          <w:iCs/>
          <w:sz w:val="20"/>
          <w:szCs w:val="20"/>
        </w:rPr>
        <w:t>Examples:</w:t>
      </w:r>
    </w:p>
    <w:p w14:paraId="453E9861" w14:textId="77777777" w:rsidR="007915DB" w:rsidRPr="007915DB" w:rsidRDefault="007915DB" w:rsidP="007915DB">
      <w:pPr>
        <w:pStyle w:val="AISEReferencesList"/>
        <w:spacing w:after="120"/>
        <w:rPr>
          <w:szCs w:val="16"/>
        </w:rPr>
      </w:pPr>
      <w:r w:rsidRPr="007915DB">
        <w:rPr>
          <w:szCs w:val="16"/>
        </w:rPr>
        <w:t>[7]</w:t>
      </w:r>
      <w:r w:rsidRPr="007915DB">
        <w:rPr>
          <w:szCs w:val="16"/>
        </w:rPr>
        <w:tab/>
        <w:t>G. O. Young, “Synthetic structure of industrial plastics,” in Plastics, 2nd ed., vol. 3, J. Peters, Ed. New York, NY, USA: McGraw-Hill, 1964, pp. 15–64.</w:t>
      </w:r>
    </w:p>
    <w:p w14:paraId="0D68A486" w14:textId="77777777" w:rsidR="007915DB" w:rsidRPr="007915DB" w:rsidRDefault="007915DB" w:rsidP="007915DB">
      <w:pPr>
        <w:pStyle w:val="AISEReferencesList"/>
        <w:spacing w:after="120"/>
        <w:rPr>
          <w:szCs w:val="16"/>
        </w:rPr>
      </w:pPr>
      <w:r w:rsidRPr="007915DB">
        <w:rPr>
          <w:szCs w:val="16"/>
        </w:rPr>
        <w:t>[8]</w:t>
      </w:r>
      <w:r w:rsidRPr="007915DB">
        <w:rPr>
          <w:szCs w:val="16"/>
        </w:rPr>
        <w:tab/>
        <w:t>W.-K. Chen, Linear Networks and Systems. Belmont, CA, USA: Wadsworth, 1993, pp. 123–135.</w:t>
      </w:r>
    </w:p>
    <w:p w14:paraId="027C4FA6" w14:textId="77777777" w:rsidR="007915DB" w:rsidRPr="007915DB" w:rsidRDefault="007915DB" w:rsidP="007915DB">
      <w:pPr>
        <w:pStyle w:val="AISEReferencesList"/>
        <w:spacing w:after="120"/>
        <w:rPr>
          <w:szCs w:val="16"/>
        </w:rPr>
      </w:pPr>
      <w:r w:rsidRPr="007915DB">
        <w:rPr>
          <w:szCs w:val="16"/>
        </w:rPr>
        <w:t>[9]</w:t>
      </w:r>
      <w:r w:rsidRPr="007915DB">
        <w:rPr>
          <w:szCs w:val="16"/>
        </w:rPr>
        <w:tab/>
        <w:t xml:space="preserve">Philip B. Kurland and Ralph Lerner, eds., The Founders’ Constitution. Chicago, IL, USA: Univ. of Chicago Press, 1987, Accessed on: Feb. 28, 2010, [Online]. Available: http://press-pubs.uchicago.edu/founders/ </w:t>
      </w:r>
    </w:p>
    <w:p w14:paraId="760831CC" w14:textId="77777777" w:rsidR="007915DB" w:rsidRPr="007915DB" w:rsidRDefault="007915DB" w:rsidP="007915DB">
      <w:pPr>
        <w:pStyle w:val="AISEReferencesList"/>
        <w:spacing w:after="120"/>
        <w:rPr>
          <w:szCs w:val="16"/>
        </w:rPr>
      </w:pPr>
    </w:p>
    <w:p w14:paraId="336B5C8B" w14:textId="77777777" w:rsidR="007915DB" w:rsidRPr="00566999" w:rsidRDefault="007915DB" w:rsidP="007915DB">
      <w:pPr>
        <w:pStyle w:val="AISEReferencesList"/>
        <w:spacing w:after="120"/>
        <w:rPr>
          <w:i/>
          <w:iCs/>
          <w:sz w:val="20"/>
          <w:szCs w:val="20"/>
        </w:rPr>
      </w:pPr>
      <w:r w:rsidRPr="00566999">
        <w:rPr>
          <w:i/>
          <w:iCs/>
          <w:sz w:val="20"/>
          <w:szCs w:val="20"/>
        </w:rPr>
        <w:t>Basic format for handbooks:</w:t>
      </w:r>
    </w:p>
    <w:p w14:paraId="38CA0D99" w14:textId="77777777" w:rsidR="007915DB" w:rsidRPr="007915DB" w:rsidRDefault="007915DB" w:rsidP="007915DB">
      <w:pPr>
        <w:pStyle w:val="AISEReferencesList"/>
        <w:spacing w:after="120"/>
        <w:rPr>
          <w:szCs w:val="16"/>
        </w:rPr>
      </w:pPr>
      <w:r w:rsidRPr="007915DB">
        <w:rPr>
          <w:szCs w:val="16"/>
        </w:rPr>
        <w:t>Name of Manual/Handbook, x ed., Abbrev. Name of Co., City of Co., Abbrev. State, Country, year, pp. xxx-xxx.</w:t>
      </w:r>
    </w:p>
    <w:p w14:paraId="3A787CE6" w14:textId="77777777" w:rsidR="007915DB" w:rsidRPr="007915DB" w:rsidRDefault="007915DB" w:rsidP="007915DB">
      <w:pPr>
        <w:pStyle w:val="AISEReferencesList"/>
        <w:spacing w:after="120"/>
        <w:rPr>
          <w:szCs w:val="16"/>
        </w:rPr>
      </w:pPr>
    </w:p>
    <w:p w14:paraId="3B5C66FC" w14:textId="77777777" w:rsidR="007915DB" w:rsidRPr="00566999" w:rsidRDefault="007915DB" w:rsidP="007915DB">
      <w:pPr>
        <w:pStyle w:val="AISEReferencesList"/>
        <w:spacing w:after="120"/>
        <w:rPr>
          <w:i/>
          <w:iCs/>
          <w:sz w:val="20"/>
          <w:szCs w:val="20"/>
        </w:rPr>
      </w:pPr>
      <w:r w:rsidRPr="00566999">
        <w:rPr>
          <w:i/>
          <w:iCs/>
          <w:sz w:val="20"/>
          <w:szCs w:val="20"/>
        </w:rPr>
        <w:t>Examples:</w:t>
      </w:r>
    </w:p>
    <w:p w14:paraId="62E7ACCF" w14:textId="77777777" w:rsidR="007915DB" w:rsidRPr="007915DB" w:rsidRDefault="007915DB" w:rsidP="007915DB">
      <w:pPr>
        <w:pStyle w:val="AISEReferencesList"/>
        <w:spacing w:after="120"/>
        <w:rPr>
          <w:szCs w:val="16"/>
        </w:rPr>
      </w:pPr>
      <w:r w:rsidRPr="007915DB">
        <w:rPr>
          <w:szCs w:val="16"/>
        </w:rPr>
        <w:t>[10]</w:t>
      </w:r>
      <w:r w:rsidRPr="007915DB">
        <w:rPr>
          <w:szCs w:val="16"/>
        </w:rPr>
        <w:tab/>
        <w:t>Transmission Systems for Communications, 3rd ed., Western Electric Co., Winston-Salem, NC, USA, 1985, pp. 44–60.</w:t>
      </w:r>
    </w:p>
    <w:p w14:paraId="6CDD642D" w14:textId="77777777" w:rsidR="007915DB" w:rsidRPr="007915DB" w:rsidRDefault="007915DB" w:rsidP="007915DB">
      <w:pPr>
        <w:pStyle w:val="AISEReferencesList"/>
        <w:spacing w:after="120"/>
        <w:rPr>
          <w:szCs w:val="16"/>
        </w:rPr>
      </w:pPr>
      <w:r w:rsidRPr="007915DB">
        <w:rPr>
          <w:szCs w:val="16"/>
        </w:rPr>
        <w:t>[11]</w:t>
      </w:r>
      <w:r w:rsidRPr="007915DB">
        <w:rPr>
          <w:szCs w:val="16"/>
        </w:rPr>
        <w:tab/>
        <w:t>Motorola Semiconductor Data Manual, Motorola Semiconductor Products Inc., Phoenix, AZ, USA, 1989.</w:t>
      </w:r>
    </w:p>
    <w:p w14:paraId="04591088" w14:textId="77777777" w:rsidR="007915DB" w:rsidRPr="007915DB" w:rsidRDefault="007915DB" w:rsidP="007915DB">
      <w:pPr>
        <w:pStyle w:val="AISEReferencesList"/>
        <w:spacing w:after="120"/>
        <w:rPr>
          <w:szCs w:val="16"/>
        </w:rPr>
      </w:pPr>
      <w:r w:rsidRPr="007915DB">
        <w:rPr>
          <w:szCs w:val="16"/>
        </w:rPr>
        <w:lastRenderedPageBreak/>
        <w:t>[12]</w:t>
      </w:r>
      <w:r w:rsidRPr="007915DB">
        <w:rPr>
          <w:szCs w:val="16"/>
        </w:rPr>
        <w:tab/>
        <w:t xml:space="preserve">R. J. </w:t>
      </w:r>
      <w:proofErr w:type="spellStart"/>
      <w:r w:rsidRPr="007915DB">
        <w:rPr>
          <w:szCs w:val="16"/>
        </w:rPr>
        <w:t>Hijmans</w:t>
      </w:r>
      <w:proofErr w:type="spellEnd"/>
      <w:r w:rsidRPr="007915DB">
        <w:rPr>
          <w:szCs w:val="16"/>
        </w:rPr>
        <w:t xml:space="preserve"> and J. van Etten, “Raster: Geographic analysis and modeling with raster data,” R Package Version 2.0-12, Jan. 12, 2012. [Online]. Available: http://CRAN.R-project.org/package=raster </w:t>
      </w:r>
    </w:p>
    <w:p w14:paraId="67DBE062" w14:textId="77777777" w:rsidR="007915DB" w:rsidRPr="007915DB" w:rsidRDefault="007915DB" w:rsidP="007915DB">
      <w:pPr>
        <w:pStyle w:val="AISEReferencesList"/>
        <w:spacing w:after="120"/>
        <w:rPr>
          <w:szCs w:val="16"/>
        </w:rPr>
      </w:pPr>
    </w:p>
    <w:p w14:paraId="793C0B88" w14:textId="77777777" w:rsidR="007915DB" w:rsidRPr="00566999" w:rsidRDefault="007915DB" w:rsidP="007915DB">
      <w:pPr>
        <w:pStyle w:val="AISEReferencesList"/>
        <w:spacing w:after="120"/>
        <w:rPr>
          <w:i/>
          <w:iCs/>
          <w:sz w:val="20"/>
          <w:szCs w:val="20"/>
        </w:rPr>
      </w:pPr>
      <w:r w:rsidRPr="00566999">
        <w:rPr>
          <w:i/>
          <w:iCs/>
          <w:sz w:val="20"/>
          <w:szCs w:val="20"/>
        </w:rPr>
        <w:t>Basic format for reports:</w:t>
      </w:r>
    </w:p>
    <w:p w14:paraId="0F934AE2" w14:textId="77777777" w:rsidR="007915DB" w:rsidRPr="007915DB" w:rsidRDefault="007915DB" w:rsidP="007915DB">
      <w:pPr>
        <w:pStyle w:val="AISEReferencesList"/>
        <w:spacing w:after="120"/>
        <w:rPr>
          <w:szCs w:val="16"/>
        </w:rPr>
      </w:pPr>
      <w:r w:rsidRPr="007915DB">
        <w:rPr>
          <w:szCs w:val="16"/>
        </w:rPr>
        <w:t>J. K. Author, “Title of report,” Abbrev. Name of Co., City of Co., Abbrev. State, Country, Rep. xxx, year.</w:t>
      </w:r>
    </w:p>
    <w:p w14:paraId="20AC77ED" w14:textId="77777777" w:rsidR="007915DB" w:rsidRPr="007915DB" w:rsidRDefault="007915DB" w:rsidP="007915DB">
      <w:pPr>
        <w:pStyle w:val="AISEReferencesList"/>
        <w:spacing w:after="120"/>
        <w:rPr>
          <w:szCs w:val="16"/>
        </w:rPr>
      </w:pPr>
    </w:p>
    <w:p w14:paraId="13817EF1" w14:textId="77777777" w:rsidR="007915DB" w:rsidRPr="00566999" w:rsidRDefault="007915DB" w:rsidP="007915DB">
      <w:pPr>
        <w:pStyle w:val="AISEReferencesList"/>
        <w:spacing w:after="120"/>
        <w:rPr>
          <w:i/>
          <w:iCs/>
          <w:sz w:val="20"/>
          <w:szCs w:val="20"/>
        </w:rPr>
      </w:pPr>
      <w:r w:rsidRPr="00566999">
        <w:rPr>
          <w:i/>
          <w:iCs/>
          <w:sz w:val="20"/>
          <w:szCs w:val="20"/>
        </w:rPr>
        <w:t>Example:</w:t>
      </w:r>
    </w:p>
    <w:p w14:paraId="69EF8DBC" w14:textId="77777777" w:rsidR="007915DB" w:rsidRPr="007915DB" w:rsidRDefault="007915DB" w:rsidP="007915DB">
      <w:pPr>
        <w:pStyle w:val="AISEReferencesList"/>
        <w:spacing w:after="120"/>
        <w:rPr>
          <w:szCs w:val="16"/>
        </w:rPr>
      </w:pPr>
      <w:r w:rsidRPr="007915DB">
        <w:rPr>
          <w:szCs w:val="16"/>
        </w:rPr>
        <w:t>[13]</w:t>
      </w:r>
      <w:r w:rsidRPr="007915DB">
        <w:rPr>
          <w:szCs w:val="16"/>
        </w:rPr>
        <w:tab/>
        <w:t>E. E. Reber, R. L. Michell, and C. J. Carter, “Oxygen absorption in the earth’s atmosphere,” Aerospace Corp., Los Angeles, CA, USA, Tech. Rep. TR-0200 (4230-46)-3, Nov. 1988.</w:t>
      </w:r>
    </w:p>
    <w:p w14:paraId="261D4941" w14:textId="77777777" w:rsidR="007915DB" w:rsidRPr="007915DB" w:rsidRDefault="007915DB" w:rsidP="007915DB">
      <w:pPr>
        <w:pStyle w:val="AISEReferencesList"/>
        <w:spacing w:after="120"/>
        <w:rPr>
          <w:szCs w:val="16"/>
        </w:rPr>
      </w:pPr>
    </w:p>
    <w:p w14:paraId="4C9001ED" w14:textId="77777777" w:rsidR="007915DB" w:rsidRPr="00566999" w:rsidRDefault="007915DB" w:rsidP="007915DB">
      <w:pPr>
        <w:pStyle w:val="AISEReferencesList"/>
        <w:spacing w:after="120"/>
        <w:rPr>
          <w:i/>
          <w:iCs/>
          <w:sz w:val="20"/>
          <w:szCs w:val="20"/>
        </w:rPr>
      </w:pPr>
      <w:r w:rsidRPr="00566999">
        <w:rPr>
          <w:i/>
          <w:iCs/>
          <w:sz w:val="20"/>
          <w:szCs w:val="20"/>
        </w:rPr>
        <w:t>Basic format for conference proceedings:</w:t>
      </w:r>
    </w:p>
    <w:p w14:paraId="4BA6CD98" w14:textId="77777777" w:rsidR="007915DB" w:rsidRPr="007915DB" w:rsidRDefault="007915DB" w:rsidP="007915DB">
      <w:pPr>
        <w:pStyle w:val="AISEReferencesList"/>
        <w:spacing w:after="120"/>
        <w:rPr>
          <w:szCs w:val="16"/>
        </w:rPr>
      </w:pPr>
      <w:r w:rsidRPr="007915DB">
        <w:rPr>
          <w:szCs w:val="16"/>
        </w:rPr>
        <w:t xml:space="preserve">J. K. Author, “Title of paper,” in Abbreviated Name of Conf., City of Conf., Abbrev. State (if given), Country, year, pp. </w:t>
      </w:r>
      <w:proofErr w:type="spellStart"/>
      <w:r w:rsidRPr="007915DB">
        <w:rPr>
          <w:szCs w:val="16"/>
        </w:rPr>
        <w:t>xxxxxx</w:t>
      </w:r>
      <w:proofErr w:type="spellEnd"/>
      <w:r w:rsidRPr="007915DB">
        <w:rPr>
          <w:szCs w:val="16"/>
        </w:rPr>
        <w:t>.</w:t>
      </w:r>
    </w:p>
    <w:p w14:paraId="592A1AA8" w14:textId="77777777" w:rsidR="007915DB" w:rsidRPr="007915DB" w:rsidRDefault="007915DB" w:rsidP="007915DB">
      <w:pPr>
        <w:pStyle w:val="AISEReferencesList"/>
        <w:spacing w:after="120"/>
        <w:rPr>
          <w:szCs w:val="16"/>
        </w:rPr>
      </w:pPr>
    </w:p>
    <w:p w14:paraId="3F4D8216" w14:textId="77777777" w:rsidR="007915DB" w:rsidRPr="00566999" w:rsidRDefault="007915DB" w:rsidP="007915DB">
      <w:pPr>
        <w:pStyle w:val="AISEReferencesList"/>
        <w:spacing w:after="120"/>
        <w:rPr>
          <w:i/>
          <w:iCs/>
          <w:sz w:val="20"/>
          <w:szCs w:val="20"/>
        </w:rPr>
      </w:pPr>
      <w:r w:rsidRPr="00566999">
        <w:rPr>
          <w:i/>
          <w:iCs/>
          <w:sz w:val="20"/>
          <w:szCs w:val="20"/>
        </w:rPr>
        <w:t>Examples:</w:t>
      </w:r>
    </w:p>
    <w:p w14:paraId="1B8464C7" w14:textId="77777777" w:rsidR="007915DB" w:rsidRPr="007915DB" w:rsidRDefault="007915DB" w:rsidP="007915DB">
      <w:pPr>
        <w:pStyle w:val="AISEReferencesList"/>
        <w:spacing w:after="120"/>
        <w:rPr>
          <w:szCs w:val="16"/>
        </w:rPr>
      </w:pPr>
      <w:r w:rsidRPr="007915DB">
        <w:rPr>
          <w:szCs w:val="16"/>
        </w:rPr>
        <w:t>[14]</w:t>
      </w:r>
      <w:r w:rsidRPr="007915DB">
        <w:rPr>
          <w:szCs w:val="16"/>
        </w:rPr>
        <w:tab/>
        <w:t>D. B. Payne and J. R. Stern, “Wavelength-switched passively coupled single-mode optical network,” in Proc. IOOC-ECOC, Boston, MA, USA, 1985, pp. 585–590.</w:t>
      </w:r>
    </w:p>
    <w:p w14:paraId="411AF784" w14:textId="77777777" w:rsidR="007915DB" w:rsidRPr="007915DB" w:rsidRDefault="007915DB" w:rsidP="007915DB">
      <w:pPr>
        <w:pStyle w:val="AISEReferencesList"/>
        <w:spacing w:after="120"/>
        <w:rPr>
          <w:szCs w:val="16"/>
        </w:rPr>
      </w:pPr>
      <w:r w:rsidRPr="007915DB">
        <w:rPr>
          <w:szCs w:val="16"/>
        </w:rPr>
        <w:t>[15]</w:t>
      </w:r>
      <w:r w:rsidRPr="007915DB">
        <w:rPr>
          <w:szCs w:val="16"/>
        </w:rPr>
        <w:tab/>
        <w:t xml:space="preserve">D. </w:t>
      </w:r>
      <w:proofErr w:type="spellStart"/>
      <w:r w:rsidRPr="007915DB">
        <w:rPr>
          <w:szCs w:val="16"/>
        </w:rPr>
        <w:t>Ebehard</w:t>
      </w:r>
      <w:proofErr w:type="spellEnd"/>
      <w:r w:rsidRPr="007915DB">
        <w:rPr>
          <w:szCs w:val="16"/>
        </w:rPr>
        <w:t xml:space="preserve"> and E. Voges, “Digital single sideband detection for interferometric sensors,” presented at the 2nd Int. Conf. Optical Fiber Sensors, Stuttgart, Germany, Jan. 2-5, 1984.</w:t>
      </w:r>
    </w:p>
    <w:p w14:paraId="429658E5" w14:textId="77777777" w:rsidR="007915DB" w:rsidRPr="007915DB" w:rsidRDefault="007915DB" w:rsidP="007915DB">
      <w:pPr>
        <w:pStyle w:val="AISEReferencesList"/>
        <w:spacing w:after="120"/>
        <w:rPr>
          <w:szCs w:val="16"/>
        </w:rPr>
      </w:pPr>
      <w:r w:rsidRPr="007915DB">
        <w:rPr>
          <w:szCs w:val="16"/>
        </w:rPr>
        <w:t>[16]</w:t>
      </w:r>
      <w:r w:rsidRPr="007915DB">
        <w:rPr>
          <w:szCs w:val="16"/>
        </w:rPr>
        <w:tab/>
        <w:t>PROCESS Corporation, Boston, MA, USA. Intranets: Internet technologies deployed behind the firewall for corporate productivity. Presented at INET96 Annual Meeting. [Online]. Available:  http://home.process.com/Intranets/wp2.htp</w:t>
      </w:r>
    </w:p>
    <w:p w14:paraId="1CDD3025" w14:textId="77777777" w:rsidR="007915DB" w:rsidRPr="007915DB" w:rsidRDefault="007915DB" w:rsidP="007915DB">
      <w:pPr>
        <w:pStyle w:val="AISEReferencesList"/>
        <w:spacing w:after="120"/>
        <w:rPr>
          <w:szCs w:val="16"/>
        </w:rPr>
      </w:pPr>
    </w:p>
    <w:p w14:paraId="6C8CC4F2" w14:textId="77777777" w:rsidR="007915DB" w:rsidRPr="00566999" w:rsidRDefault="007915DB" w:rsidP="007915DB">
      <w:pPr>
        <w:pStyle w:val="AISEReferencesList"/>
        <w:spacing w:after="120"/>
        <w:rPr>
          <w:i/>
          <w:iCs/>
          <w:sz w:val="20"/>
          <w:szCs w:val="20"/>
        </w:rPr>
      </w:pPr>
      <w:r w:rsidRPr="00566999">
        <w:rPr>
          <w:i/>
          <w:iCs/>
          <w:sz w:val="20"/>
          <w:szCs w:val="20"/>
        </w:rPr>
        <w:t xml:space="preserve">Basic format for electronic documents (when available online): </w:t>
      </w:r>
    </w:p>
    <w:p w14:paraId="6F6C5905" w14:textId="77777777" w:rsidR="007915DB" w:rsidRPr="007915DB" w:rsidRDefault="007915DB" w:rsidP="007915DB">
      <w:pPr>
        <w:pStyle w:val="AISEReferencesList"/>
        <w:spacing w:after="120"/>
        <w:rPr>
          <w:szCs w:val="16"/>
        </w:rPr>
      </w:pPr>
      <w:r w:rsidRPr="007915DB">
        <w:rPr>
          <w:szCs w:val="16"/>
        </w:rPr>
        <w:t>Issuing Organization. (year, month day). Title. [Type of medium]. Available: site/path/file</w:t>
      </w:r>
    </w:p>
    <w:p w14:paraId="2A9FFE3E" w14:textId="77777777" w:rsidR="007915DB" w:rsidRPr="007915DB" w:rsidRDefault="007915DB" w:rsidP="007915DB">
      <w:pPr>
        <w:pStyle w:val="AISEReferencesList"/>
        <w:spacing w:after="120"/>
        <w:rPr>
          <w:szCs w:val="16"/>
        </w:rPr>
      </w:pPr>
    </w:p>
    <w:p w14:paraId="56E959E1" w14:textId="77777777" w:rsidR="007915DB" w:rsidRPr="00566999" w:rsidRDefault="007915DB" w:rsidP="007915DB">
      <w:pPr>
        <w:pStyle w:val="AISEReferencesList"/>
        <w:spacing w:after="120"/>
        <w:rPr>
          <w:i/>
          <w:iCs/>
          <w:sz w:val="20"/>
          <w:szCs w:val="20"/>
        </w:rPr>
      </w:pPr>
      <w:r w:rsidRPr="00566999">
        <w:rPr>
          <w:i/>
          <w:iCs/>
          <w:sz w:val="20"/>
          <w:szCs w:val="20"/>
        </w:rPr>
        <w:t>Example:</w:t>
      </w:r>
    </w:p>
    <w:p w14:paraId="5129DFE8" w14:textId="77777777" w:rsidR="007915DB" w:rsidRPr="007915DB" w:rsidRDefault="007915DB" w:rsidP="007915DB">
      <w:pPr>
        <w:pStyle w:val="AISEReferencesList"/>
        <w:spacing w:after="120"/>
        <w:rPr>
          <w:szCs w:val="16"/>
        </w:rPr>
      </w:pPr>
      <w:r w:rsidRPr="007915DB">
        <w:rPr>
          <w:szCs w:val="16"/>
        </w:rPr>
        <w:t>[17]</w:t>
      </w:r>
      <w:r w:rsidRPr="007915DB">
        <w:rPr>
          <w:szCs w:val="16"/>
        </w:rPr>
        <w:tab/>
        <w:t xml:space="preserve">U.S. House. 102nd Congress, 1st Session. (1991, Jan. 11). H. Con. Res. 1, Sense of the Congress on Approval of Military Action. [Online]. Available: LEXIS Library: GENFED File: BILLS </w:t>
      </w:r>
    </w:p>
    <w:p w14:paraId="4E7FB8F2" w14:textId="77777777" w:rsidR="007915DB" w:rsidRPr="007915DB" w:rsidRDefault="007915DB" w:rsidP="007915DB">
      <w:pPr>
        <w:pStyle w:val="AISEReferencesList"/>
        <w:spacing w:after="120"/>
        <w:rPr>
          <w:szCs w:val="16"/>
        </w:rPr>
      </w:pPr>
      <w:r w:rsidRPr="007915DB">
        <w:rPr>
          <w:szCs w:val="16"/>
        </w:rPr>
        <w:t xml:space="preserve"> </w:t>
      </w:r>
    </w:p>
    <w:p w14:paraId="14E70AD0" w14:textId="77777777" w:rsidR="007915DB" w:rsidRPr="00566999" w:rsidRDefault="007915DB" w:rsidP="007915DB">
      <w:pPr>
        <w:pStyle w:val="AISEReferencesList"/>
        <w:spacing w:after="120"/>
        <w:rPr>
          <w:i/>
          <w:iCs/>
          <w:sz w:val="20"/>
          <w:szCs w:val="20"/>
        </w:rPr>
      </w:pPr>
      <w:r w:rsidRPr="00566999">
        <w:rPr>
          <w:i/>
          <w:iCs/>
          <w:sz w:val="20"/>
          <w:szCs w:val="20"/>
        </w:rPr>
        <w:t>Basic format for patents:</w:t>
      </w:r>
    </w:p>
    <w:p w14:paraId="7E967A71" w14:textId="77777777" w:rsidR="007915DB" w:rsidRPr="007915DB" w:rsidRDefault="007915DB" w:rsidP="007915DB">
      <w:pPr>
        <w:pStyle w:val="AISEReferencesList"/>
        <w:spacing w:after="120"/>
        <w:rPr>
          <w:szCs w:val="16"/>
        </w:rPr>
      </w:pPr>
      <w:r w:rsidRPr="007915DB">
        <w:rPr>
          <w:szCs w:val="16"/>
        </w:rPr>
        <w:t xml:space="preserve">J. K. Author, “Title of patent,” U.S. Patent x xxx </w:t>
      </w:r>
      <w:proofErr w:type="spellStart"/>
      <w:r w:rsidRPr="007915DB">
        <w:rPr>
          <w:szCs w:val="16"/>
        </w:rPr>
        <w:t>xxx</w:t>
      </w:r>
      <w:proofErr w:type="spellEnd"/>
      <w:r w:rsidRPr="007915DB">
        <w:rPr>
          <w:szCs w:val="16"/>
        </w:rPr>
        <w:t>, Abbrev. Month, day, year.</w:t>
      </w:r>
    </w:p>
    <w:p w14:paraId="6DE439AF" w14:textId="77777777" w:rsidR="007915DB" w:rsidRPr="007915DB" w:rsidRDefault="007915DB" w:rsidP="007915DB">
      <w:pPr>
        <w:pStyle w:val="AISEReferencesList"/>
        <w:spacing w:after="120"/>
        <w:rPr>
          <w:szCs w:val="16"/>
        </w:rPr>
      </w:pPr>
    </w:p>
    <w:p w14:paraId="6785D97F" w14:textId="77777777" w:rsidR="007915DB" w:rsidRPr="00566999" w:rsidRDefault="007915DB" w:rsidP="007915DB">
      <w:pPr>
        <w:pStyle w:val="AISEReferencesList"/>
        <w:spacing w:after="120"/>
        <w:rPr>
          <w:i/>
          <w:iCs/>
          <w:sz w:val="20"/>
          <w:szCs w:val="20"/>
        </w:rPr>
      </w:pPr>
      <w:r w:rsidRPr="00566999">
        <w:rPr>
          <w:i/>
          <w:iCs/>
          <w:sz w:val="20"/>
          <w:szCs w:val="20"/>
        </w:rPr>
        <w:t>Example:</w:t>
      </w:r>
    </w:p>
    <w:p w14:paraId="14F5BEC5" w14:textId="77777777" w:rsidR="007915DB" w:rsidRPr="007915DB" w:rsidRDefault="007915DB" w:rsidP="007915DB">
      <w:pPr>
        <w:pStyle w:val="AISEReferencesList"/>
        <w:spacing w:after="120"/>
        <w:rPr>
          <w:szCs w:val="16"/>
        </w:rPr>
      </w:pPr>
      <w:r w:rsidRPr="007915DB">
        <w:rPr>
          <w:szCs w:val="16"/>
        </w:rPr>
        <w:t>[18]</w:t>
      </w:r>
      <w:r w:rsidRPr="007915DB">
        <w:rPr>
          <w:szCs w:val="16"/>
        </w:rPr>
        <w:tab/>
        <w:t>G. Brandli and M. Dick, “Alternating current fed power supply,” U.S. Patent 4 084 217, Nov. 4, 1978.</w:t>
      </w:r>
    </w:p>
    <w:p w14:paraId="32A4590B" w14:textId="77777777" w:rsidR="007915DB" w:rsidRPr="007915DB" w:rsidRDefault="007915DB" w:rsidP="007915DB">
      <w:pPr>
        <w:pStyle w:val="AISEReferencesList"/>
        <w:spacing w:after="120"/>
        <w:rPr>
          <w:szCs w:val="16"/>
        </w:rPr>
      </w:pPr>
    </w:p>
    <w:p w14:paraId="65F8CDCA" w14:textId="77777777" w:rsidR="007915DB" w:rsidRPr="00566999" w:rsidRDefault="007915DB" w:rsidP="007915DB">
      <w:pPr>
        <w:pStyle w:val="AISEReferencesList"/>
        <w:spacing w:after="120"/>
        <w:rPr>
          <w:i/>
          <w:iCs/>
          <w:sz w:val="20"/>
          <w:szCs w:val="20"/>
        </w:rPr>
      </w:pPr>
      <w:r w:rsidRPr="00566999">
        <w:rPr>
          <w:i/>
          <w:iCs/>
          <w:sz w:val="20"/>
          <w:szCs w:val="20"/>
        </w:rPr>
        <w:t>Basic format for theses (M.S.) and dissertations (Ph.D.):</w:t>
      </w:r>
    </w:p>
    <w:p w14:paraId="14FBB393" w14:textId="77777777" w:rsidR="007915DB" w:rsidRPr="007915DB" w:rsidRDefault="007915DB" w:rsidP="007915DB">
      <w:pPr>
        <w:pStyle w:val="AISEReferencesList"/>
        <w:spacing w:after="120"/>
        <w:rPr>
          <w:szCs w:val="16"/>
        </w:rPr>
      </w:pPr>
      <w:r w:rsidRPr="007915DB">
        <w:rPr>
          <w:szCs w:val="16"/>
        </w:rPr>
        <w:t>J. K. Author, “Title of thesis,” M.S. thesis, Abbrev. Dept., Abbrev. Univ., City of Univ., Abbrev. State, year.</w:t>
      </w:r>
    </w:p>
    <w:p w14:paraId="1724C52E" w14:textId="77777777" w:rsidR="007915DB" w:rsidRPr="007915DB" w:rsidRDefault="007915DB" w:rsidP="007915DB">
      <w:pPr>
        <w:pStyle w:val="AISEReferencesList"/>
        <w:spacing w:after="120"/>
        <w:rPr>
          <w:szCs w:val="16"/>
        </w:rPr>
      </w:pPr>
      <w:r w:rsidRPr="007915DB">
        <w:rPr>
          <w:szCs w:val="16"/>
        </w:rPr>
        <w:t>J. K. Author, “Title of dissertation,” Ph.D. dissertation, Abbrev. Dept., Abbrev. Univ., City of Univ., Abbrev. State, year.</w:t>
      </w:r>
    </w:p>
    <w:p w14:paraId="78AD20B7" w14:textId="77777777" w:rsidR="007915DB" w:rsidRPr="007915DB" w:rsidRDefault="007915DB" w:rsidP="007915DB">
      <w:pPr>
        <w:pStyle w:val="AISEReferencesList"/>
        <w:spacing w:after="120"/>
        <w:rPr>
          <w:szCs w:val="16"/>
        </w:rPr>
      </w:pPr>
    </w:p>
    <w:p w14:paraId="24CD16BA" w14:textId="77777777" w:rsidR="007915DB" w:rsidRPr="00566999" w:rsidRDefault="007915DB" w:rsidP="007915DB">
      <w:pPr>
        <w:pStyle w:val="AISEReferencesList"/>
        <w:spacing w:after="120"/>
        <w:rPr>
          <w:i/>
          <w:iCs/>
          <w:sz w:val="20"/>
          <w:szCs w:val="20"/>
        </w:rPr>
      </w:pPr>
      <w:r w:rsidRPr="00566999">
        <w:rPr>
          <w:i/>
          <w:iCs/>
          <w:sz w:val="20"/>
          <w:szCs w:val="20"/>
        </w:rPr>
        <w:t>Examples:</w:t>
      </w:r>
    </w:p>
    <w:p w14:paraId="6AED95FD" w14:textId="77777777" w:rsidR="007915DB" w:rsidRPr="007915DB" w:rsidRDefault="007915DB" w:rsidP="007915DB">
      <w:pPr>
        <w:pStyle w:val="AISEReferencesList"/>
        <w:spacing w:after="120"/>
        <w:rPr>
          <w:szCs w:val="16"/>
        </w:rPr>
      </w:pPr>
      <w:r w:rsidRPr="007915DB">
        <w:rPr>
          <w:szCs w:val="16"/>
        </w:rPr>
        <w:t>[19]</w:t>
      </w:r>
      <w:r w:rsidRPr="007915DB">
        <w:rPr>
          <w:szCs w:val="16"/>
        </w:rPr>
        <w:tab/>
        <w:t>J. O. Williams, “Narrow-band analyzer,” Ph.D. dissertation, Dept. Elect. Eng., Harvard Univ., Cambridge, MA, USA, 1993.</w:t>
      </w:r>
    </w:p>
    <w:p w14:paraId="37A0027F" w14:textId="77777777" w:rsidR="007915DB" w:rsidRPr="007915DB" w:rsidRDefault="007915DB" w:rsidP="007915DB">
      <w:pPr>
        <w:pStyle w:val="AISEReferencesList"/>
        <w:spacing w:after="120"/>
        <w:rPr>
          <w:szCs w:val="16"/>
        </w:rPr>
      </w:pPr>
      <w:r w:rsidRPr="007915DB">
        <w:rPr>
          <w:szCs w:val="16"/>
        </w:rPr>
        <w:t>[20]</w:t>
      </w:r>
      <w:r w:rsidRPr="007915DB">
        <w:rPr>
          <w:szCs w:val="16"/>
        </w:rPr>
        <w:tab/>
        <w:t>N. Kawasaki, “Parametric study of thermal and chemical nonequilibrium nozzle flow,” M.S. thesis, Dept. Electron. Eng., Osaka Univ., Osaka, Japan, 1993.</w:t>
      </w:r>
    </w:p>
    <w:p w14:paraId="108C9815" w14:textId="77777777" w:rsidR="007915DB" w:rsidRPr="007915DB" w:rsidRDefault="007915DB" w:rsidP="007915DB">
      <w:pPr>
        <w:pStyle w:val="AISEReferencesList"/>
        <w:spacing w:after="120"/>
        <w:rPr>
          <w:szCs w:val="16"/>
        </w:rPr>
      </w:pPr>
    </w:p>
    <w:p w14:paraId="7CB31E37" w14:textId="77777777" w:rsidR="007915DB" w:rsidRPr="00566999" w:rsidRDefault="007915DB" w:rsidP="007915DB">
      <w:pPr>
        <w:pStyle w:val="AISEReferencesList"/>
        <w:spacing w:after="120"/>
        <w:rPr>
          <w:i/>
          <w:iCs/>
          <w:sz w:val="20"/>
          <w:szCs w:val="20"/>
        </w:rPr>
      </w:pPr>
      <w:r w:rsidRPr="00566999">
        <w:rPr>
          <w:i/>
          <w:iCs/>
          <w:sz w:val="20"/>
          <w:szCs w:val="20"/>
        </w:rPr>
        <w:t>Basic format for the most common types of unpublished references:</w:t>
      </w:r>
    </w:p>
    <w:p w14:paraId="7E9B13D8" w14:textId="77777777" w:rsidR="007915DB" w:rsidRPr="007915DB" w:rsidRDefault="007915DB" w:rsidP="007915DB">
      <w:pPr>
        <w:pStyle w:val="AISEReferencesList"/>
        <w:spacing w:after="120"/>
        <w:rPr>
          <w:szCs w:val="16"/>
        </w:rPr>
      </w:pPr>
      <w:r w:rsidRPr="007915DB">
        <w:rPr>
          <w:szCs w:val="16"/>
        </w:rPr>
        <w:t>J. K. Author, private communication, Abbrev. Month, year.</w:t>
      </w:r>
    </w:p>
    <w:p w14:paraId="1E554D04" w14:textId="77777777" w:rsidR="007915DB" w:rsidRPr="007915DB" w:rsidRDefault="007915DB" w:rsidP="007915DB">
      <w:pPr>
        <w:pStyle w:val="AISEReferencesList"/>
        <w:spacing w:after="120"/>
        <w:rPr>
          <w:szCs w:val="16"/>
        </w:rPr>
      </w:pPr>
      <w:r w:rsidRPr="007915DB">
        <w:rPr>
          <w:szCs w:val="16"/>
        </w:rPr>
        <w:t>J. K. Author, “Title of paper,” unpublished.</w:t>
      </w:r>
    </w:p>
    <w:p w14:paraId="49785C8F" w14:textId="77777777" w:rsidR="007915DB" w:rsidRPr="007915DB" w:rsidRDefault="007915DB" w:rsidP="007915DB">
      <w:pPr>
        <w:pStyle w:val="AISEReferencesList"/>
        <w:spacing w:after="120"/>
        <w:rPr>
          <w:szCs w:val="16"/>
        </w:rPr>
      </w:pPr>
      <w:r w:rsidRPr="007915DB">
        <w:rPr>
          <w:szCs w:val="16"/>
        </w:rPr>
        <w:t>J. K. Author, “Title of paper,” to be published.</w:t>
      </w:r>
    </w:p>
    <w:p w14:paraId="2983A614" w14:textId="77777777" w:rsidR="007915DB" w:rsidRPr="007915DB" w:rsidRDefault="007915DB" w:rsidP="007915DB">
      <w:pPr>
        <w:pStyle w:val="AISEReferencesList"/>
        <w:spacing w:after="120"/>
        <w:rPr>
          <w:szCs w:val="16"/>
        </w:rPr>
      </w:pPr>
    </w:p>
    <w:p w14:paraId="3A8715B9" w14:textId="77777777" w:rsidR="007915DB" w:rsidRPr="00566999" w:rsidRDefault="007915DB" w:rsidP="007915DB">
      <w:pPr>
        <w:pStyle w:val="AISEReferencesList"/>
        <w:spacing w:after="120"/>
        <w:rPr>
          <w:i/>
          <w:iCs/>
          <w:sz w:val="20"/>
          <w:szCs w:val="20"/>
        </w:rPr>
      </w:pPr>
      <w:r w:rsidRPr="00566999">
        <w:rPr>
          <w:i/>
          <w:iCs/>
          <w:sz w:val="20"/>
          <w:szCs w:val="20"/>
        </w:rPr>
        <w:t>Examples:</w:t>
      </w:r>
    </w:p>
    <w:p w14:paraId="6B59267B" w14:textId="77777777" w:rsidR="007915DB" w:rsidRPr="007915DB" w:rsidRDefault="007915DB" w:rsidP="007915DB">
      <w:pPr>
        <w:pStyle w:val="AISEReferencesList"/>
        <w:spacing w:after="120"/>
        <w:rPr>
          <w:szCs w:val="16"/>
        </w:rPr>
      </w:pPr>
      <w:r w:rsidRPr="007915DB">
        <w:rPr>
          <w:szCs w:val="16"/>
        </w:rPr>
        <w:t>[21]</w:t>
      </w:r>
      <w:r w:rsidRPr="007915DB">
        <w:rPr>
          <w:szCs w:val="16"/>
        </w:rPr>
        <w:tab/>
        <w:t>A. Harrison, private communication, May 1995.</w:t>
      </w:r>
    </w:p>
    <w:p w14:paraId="56263970" w14:textId="77777777" w:rsidR="007915DB" w:rsidRPr="007915DB" w:rsidRDefault="007915DB" w:rsidP="007915DB">
      <w:pPr>
        <w:pStyle w:val="AISEReferencesList"/>
        <w:spacing w:after="120"/>
        <w:rPr>
          <w:szCs w:val="16"/>
        </w:rPr>
      </w:pPr>
      <w:r w:rsidRPr="007915DB">
        <w:rPr>
          <w:szCs w:val="16"/>
        </w:rPr>
        <w:t>[22]</w:t>
      </w:r>
      <w:r w:rsidRPr="007915DB">
        <w:rPr>
          <w:szCs w:val="16"/>
        </w:rPr>
        <w:tab/>
        <w:t>B. Smith, “An approach to graphs of linear forms,” 2014, arXiv:2105.02824.</w:t>
      </w:r>
    </w:p>
    <w:p w14:paraId="1376682A" w14:textId="77777777" w:rsidR="007915DB" w:rsidRPr="007915DB" w:rsidRDefault="007915DB" w:rsidP="007915DB">
      <w:pPr>
        <w:pStyle w:val="AISEReferencesList"/>
        <w:spacing w:after="120"/>
        <w:rPr>
          <w:szCs w:val="16"/>
        </w:rPr>
      </w:pPr>
      <w:r w:rsidRPr="007915DB">
        <w:rPr>
          <w:szCs w:val="16"/>
        </w:rPr>
        <w:t>[23]</w:t>
      </w:r>
      <w:r w:rsidRPr="007915DB">
        <w:rPr>
          <w:szCs w:val="16"/>
        </w:rPr>
        <w:tab/>
        <w:t>A. Brahms, “Representation error for real numbers in binary computer arithmetic,” IEEE Computer Group Repository, Paper R-67-85.</w:t>
      </w:r>
    </w:p>
    <w:p w14:paraId="4086CB01" w14:textId="77777777" w:rsidR="007915DB" w:rsidRPr="007915DB" w:rsidRDefault="007915DB" w:rsidP="007915DB">
      <w:pPr>
        <w:pStyle w:val="AISEReferencesList"/>
        <w:spacing w:after="120"/>
        <w:rPr>
          <w:szCs w:val="16"/>
        </w:rPr>
      </w:pPr>
    </w:p>
    <w:p w14:paraId="0E26C49A" w14:textId="77777777" w:rsidR="007915DB" w:rsidRPr="00566999" w:rsidRDefault="007915DB" w:rsidP="007915DB">
      <w:pPr>
        <w:pStyle w:val="AISEReferencesList"/>
        <w:spacing w:after="120"/>
        <w:rPr>
          <w:i/>
          <w:iCs/>
          <w:sz w:val="20"/>
          <w:szCs w:val="20"/>
        </w:rPr>
      </w:pPr>
      <w:r w:rsidRPr="00566999">
        <w:rPr>
          <w:i/>
          <w:iCs/>
          <w:sz w:val="20"/>
          <w:szCs w:val="20"/>
        </w:rPr>
        <w:t>Basic formats for standards:</w:t>
      </w:r>
    </w:p>
    <w:p w14:paraId="0050F641" w14:textId="77777777" w:rsidR="007915DB" w:rsidRPr="007915DB" w:rsidRDefault="007915DB" w:rsidP="007915DB">
      <w:pPr>
        <w:pStyle w:val="AISEReferencesList"/>
        <w:spacing w:after="120"/>
        <w:rPr>
          <w:szCs w:val="16"/>
        </w:rPr>
      </w:pPr>
      <w:r w:rsidRPr="007915DB">
        <w:rPr>
          <w:szCs w:val="16"/>
        </w:rPr>
        <w:t>a) Title of Standard, Standard number, date.</w:t>
      </w:r>
    </w:p>
    <w:p w14:paraId="3D03D8D5" w14:textId="77777777" w:rsidR="007915DB" w:rsidRPr="007915DB" w:rsidRDefault="007915DB" w:rsidP="007915DB">
      <w:pPr>
        <w:pStyle w:val="AISEReferencesList"/>
        <w:spacing w:after="120"/>
        <w:rPr>
          <w:szCs w:val="16"/>
        </w:rPr>
      </w:pPr>
      <w:r w:rsidRPr="007915DB">
        <w:rPr>
          <w:szCs w:val="16"/>
        </w:rPr>
        <w:t xml:space="preserve">b) Title of Standard, Standard number, </w:t>
      </w:r>
      <w:proofErr w:type="gramStart"/>
      <w:r w:rsidRPr="007915DB">
        <w:rPr>
          <w:szCs w:val="16"/>
        </w:rPr>
        <w:t>Corporate</w:t>
      </w:r>
      <w:proofErr w:type="gramEnd"/>
      <w:r w:rsidRPr="007915DB">
        <w:rPr>
          <w:szCs w:val="16"/>
        </w:rPr>
        <w:t xml:space="preserve"> author, location, date.</w:t>
      </w:r>
    </w:p>
    <w:p w14:paraId="57A22637" w14:textId="77777777" w:rsidR="007915DB" w:rsidRPr="007915DB" w:rsidRDefault="007915DB" w:rsidP="007915DB">
      <w:pPr>
        <w:pStyle w:val="AISEReferencesList"/>
        <w:spacing w:after="120"/>
        <w:rPr>
          <w:szCs w:val="16"/>
        </w:rPr>
      </w:pPr>
    </w:p>
    <w:p w14:paraId="02A0F51C" w14:textId="77777777" w:rsidR="007915DB" w:rsidRPr="00566999" w:rsidRDefault="007915DB" w:rsidP="007915DB">
      <w:pPr>
        <w:pStyle w:val="AISEReferencesList"/>
        <w:spacing w:after="120"/>
        <w:rPr>
          <w:i/>
          <w:iCs/>
          <w:sz w:val="20"/>
          <w:szCs w:val="20"/>
        </w:rPr>
      </w:pPr>
      <w:r w:rsidRPr="00566999">
        <w:rPr>
          <w:i/>
          <w:iCs/>
          <w:sz w:val="20"/>
          <w:szCs w:val="20"/>
        </w:rPr>
        <w:t>Examples:</w:t>
      </w:r>
    </w:p>
    <w:p w14:paraId="73E7E093" w14:textId="77777777" w:rsidR="007915DB" w:rsidRPr="007915DB" w:rsidRDefault="007915DB" w:rsidP="007915DB">
      <w:pPr>
        <w:pStyle w:val="AISEReferencesList"/>
        <w:spacing w:after="120"/>
        <w:rPr>
          <w:szCs w:val="16"/>
        </w:rPr>
      </w:pPr>
      <w:r w:rsidRPr="007915DB">
        <w:rPr>
          <w:szCs w:val="16"/>
        </w:rPr>
        <w:t>[24]</w:t>
      </w:r>
      <w:r w:rsidRPr="007915DB">
        <w:rPr>
          <w:szCs w:val="16"/>
        </w:rPr>
        <w:tab/>
        <w:t>IEEE Criteria for Class IE Electric Systems, IEEE Standard 308, 1969.</w:t>
      </w:r>
    </w:p>
    <w:p w14:paraId="219F6A75" w14:textId="77777777" w:rsidR="007915DB" w:rsidRPr="007915DB" w:rsidRDefault="007915DB" w:rsidP="007915DB">
      <w:pPr>
        <w:pStyle w:val="AISEReferencesList"/>
        <w:spacing w:after="120"/>
        <w:rPr>
          <w:szCs w:val="16"/>
        </w:rPr>
      </w:pPr>
      <w:r w:rsidRPr="007915DB">
        <w:rPr>
          <w:szCs w:val="16"/>
        </w:rPr>
        <w:t>[25]</w:t>
      </w:r>
      <w:r w:rsidRPr="007915DB">
        <w:rPr>
          <w:szCs w:val="16"/>
        </w:rPr>
        <w:tab/>
        <w:t>Letter Symbols for Quantities, ANSI Standard Y10.5-1968.</w:t>
      </w:r>
    </w:p>
    <w:p w14:paraId="7BC3C911" w14:textId="77777777" w:rsidR="007915DB" w:rsidRPr="007915DB" w:rsidRDefault="007915DB" w:rsidP="007915DB">
      <w:pPr>
        <w:pStyle w:val="AISEReferencesList"/>
        <w:spacing w:after="120"/>
        <w:rPr>
          <w:szCs w:val="16"/>
        </w:rPr>
      </w:pPr>
    </w:p>
    <w:p w14:paraId="210584B8" w14:textId="77777777" w:rsidR="007915DB" w:rsidRPr="00566999" w:rsidRDefault="007915DB" w:rsidP="007915DB">
      <w:pPr>
        <w:pStyle w:val="AISEReferencesList"/>
        <w:spacing w:after="120"/>
        <w:rPr>
          <w:i/>
          <w:iCs/>
          <w:sz w:val="20"/>
          <w:szCs w:val="20"/>
        </w:rPr>
      </w:pPr>
      <w:r w:rsidRPr="00566999">
        <w:rPr>
          <w:i/>
          <w:iCs/>
          <w:sz w:val="20"/>
          <w:szCs w:val="20"/>
        </w:rPr>
        <w:t xml:space="preserve">Basic format for datasets: </w:t>
      </w:r>
    </w:p>
    <w:p w14:paraId="6BC13DEA" w14:textId="77777777" w:rsidR="007915DB" w:rsidRPr="007915DB" w:rsidRDefault="007915DB" w:rsidP="007915DB">
      <w:pPr>
        <w:pStyle w:val="AISEReferencesList"/>
        <w:spacing w:after="120"/>
        <w:rPr>
          <w:szCs w:val="16"/>
        </w:rPr>
      </w:pPr>
      <w:proofErr w:type="gramStart"/>
      <w:r w:rsidRPr="007915DB">
        <w:rPr>
          <w:szCs w:val="16"/>
        </w:rPr>
        <w:t>Author,  Date</w:t>
      </w:r>
      <w:proofErr w:type="gramEnd"/>
      <w:r w:rsidRPr="007915DB">
        <w:rPr>
          <w:szCs w:val="16"/>
        </w:rPr>
        <w:t>, Year. “Title of Dataset,” distributed by Publisher/Distributor, http://url.com (or if DOI is used, end with a period)</w:t>
      </w:r>
    </w:p>
    <w:p w14:paraId="6F712740" w14:textId="77777777" w:rsidR="007915DB" w:rsidRPr="007915DB" w:rsidRDefault="007915DB" w:rsidP="007915DB">
      <w:pPr>
        <w:pStyle w:val="AISEReferencesList"/>
        <w:spacing w:after="120"/>
        <w:rPr>
          <w:szCs w:val="16"/>
        </w:rPr>
      </w:pPr>
    </w:p>
    <w:p w14:paraId="62FBBC28" w14:textId="77777777" w:rsidR="007915DB" w:rsidRPr="00566999" w:rsidRDefault="007915DB" w:rsidP="007915DB">
      <w:pPr>
        <w:pStyle w:val="AISEReferencesList"/>
        <w:spacing w:after="120"/>
        <w:rPr>
          <w:i/>
          <w:iCs/>
          <w:sz w:val="20"/>
          <w:szCs w:val="20"/>
        </w:rPr>
      </w:pPr>
      <w:r w:rsidRPr="00566999">
        <w:rPr>
          <w:i/>
          <w:iCs/>
          <w:sz w:val="20"/>
          <w:szCs w:val="20"/>
        </w:rPr>
        <w:t xml:space="preserve">Example: </w:t>
      </w:r>
    </w:p>
    <w:p w14:paraId="6E6E38C0" w14:textId="77777777" w:rsidR="007915DB" w:rsidRPr="007915DB" w:rsidRDefault="007915DB" w:rsidP="007915DB">
      <w:pPr>
        <w:pStyle w:val="AISEReferencesList"/>
        <w:spacing w:after="120"/>
        <w:rPr>
          <w:szCs w:val="16"/>
        </w:rPr>
      </w:pPr>
      <w:r w:rsidRPr="007915DB">
        <w:rPr>
          <w:szCs w:val="16"/>
        </w:rPr>
        <w:t>[26]</w:t>
      </w:r>
      <w:r w:rsidRPr="007915DB">
        <w:rPr>
          <w:szCs w:val="16"/>
        </w:rPr>
        <w:tab/>
        <w:t xml:space="preserve">U.S. Department of Health and Human Services, Aug. 2013, “Treatment Episode Dataset: Discharges (TEDS-D): Concatenated, 2006 to 2009,” U.S. Department of Health and Human Services, Substance Abuse and Mental Health Services Administration, Office of Applied Studies, </w:t>
      </w:r>
      <w:proofErr w:type="spellStart"/>
      <w:r w:rsidRPr="007915DB">
        <w:rPr>
          <w:szCs w:val="16"/>
        </w:rPr>
        <w:t>doi</w:t>
      </w:r>
      <w:proofErr w:type="spellEnd"/>
      <w:r w:rsidRPr="007915DB">
        <w:rPr>
          <w:szCs w:val="16"/>
        </w:rPr>
        <w:t>: 10.3886/ICPSR30122.v2.</w:t>
      </w:r>
    </w:p>
    <w:p w14:paraId="1583FF03" w14:textId="77777777" w:rsidR="007915DB" w:rsidRPr="007915DB" w:rsidRDefault="007915DB" w:rsidP="007915DB">
      <w:pPr>
        <w:pStyle w:val="AISEReferencesList"/>
        <w:spacing w:after="120"/>
        <w:rPr>
          <w:szCs w:val="16"/>
        </w:rPr>
      </w:pPr>
    </w:p>
    <w:p w14:paraId="03DAC0E1" w14:textId="77777777" w:rsidR="007915DB" w:rsidRPr="00566999" w:rsidRDefault="007915DB" w:rsidP="007915DB">
      <w:pPr>
        <w:pStyle w:val="AISEReferencesList"/>
        <w:spacing w:after="120"/>
        <w:rPr>
          <w:i/>
          <w:iCs/>
          <w:sz w:val="20"/>
          <w:szCs w:val="20"/>
        </w:rPr>
      </w:pPr>
      <w:r w:rsidRPr="00566999">
        <w:rPr>
          <w:i/>
          <w:iCs/>
          <w:sz w:val="20"/>
          <w:szCs w:val="20"/>
        </w:rPr>
        <w:t>Basic format for code:</w:t>
      </w:r>
    </w:p>
    <w:p w14:paraId="7A262059" w14:textId="77777777" w:rsidR="007915DB" w:rsidRPr="007915DB" w:rsidRDefault="007915DB" w:rsidP="007915DB">
      <w:pPr>
        <w:pStyle w:val="AISEReferencesList"/>
        <w:spacing w:after="120"/>
        <w:rPr>
          <w:szCs w:val="16"/>
        </w:rPr>
      </w:pPr>
      <w:proofErr w:type="gramStart"/>
      <w:r w:rsidRPr="007915DB">
        <w:rPr>
          <w:szCs w:val="16"/>
        </w:rPr>
        <w:t>Author,  Date</w:t>
      </w:r>
      <w:proofErr w:type="gramEnd"/>
      <w:r w:rsidRPr="007915DB">
        <w:rPr>
          <w:szCs w:val="16"/>
        </w:rPr>
        <w:t xml:space="preserve"> published or disseminated, Year. “Complete title, including ed./</w:t>
      </w:r>
      <w:proofErr w:type="spellStart"/>
      <w:r w:rsidRPr="007915DB">
        <w:rPr>
          <w:szCs w:val="16"/>
        </w:rPr>
        <w:t>vers</w:t>
      </w:r>
      <w:proofErr w:type="spellEnd"/>
      <w:r w:rsidRPr="007915DB">
        <w:rPr>
          <w:szCs w:val="16"/>
        </w:rPr>
        <w:t>.#,” distributed by Publisher/Distributor, http://url.com (or if DOI is used, end with a period)</w:t>
      </w:r>
    </w:p>
    <w:p w14:paraId="23B3E168" w14:textId="77777777" w:rsidR="007915DB" w:rsidRPr="007915DB" w:rsidRDefault="007915DB" w:rsidP="007915DB">
      <w:pPr>
        <w:pStyle w:val="AISEReferencesList"/>
        <w:spacing w:after="120"/>
        <w:rPr>
          <w:szCs w:val="16"/>
        </w:rPr>
      </w:pPr>
    </w:p>
    <w:p w14:paraId="46DB1BFC" w14:textId="77777777" w:rsidR="007915DB" w:rsidRPr="00566999" w:rsidRDefault="007915DB" w:rsidP="007915DB">
      <w:pPr>
        <w:pStyle w:val="AISEReferencesList"/>
        <w:spacing w:after="120"/>
        <w:rPr>
          <w:i/>
          <w:iCs/>
          <w:sz w:val="20"/>
          <w:szCs w:val="20"/>
        </w:rPr>
      </w:pPr>
      <w:r w:rsidRPr="00566999">
        <w:rPr>
          <w:i/>
          <w:iCs/>
          <w:sz w:val="20"/>
          <w:szCs w:val="20"/>
        </w:rPr>
        <w:t xml:space="preserve">Example: </w:t>
      </w:r>
    </w:p>
    <w:p w14:paraId="308D68C7" w14:textId="5ECD7E24" w:rsidR="007915DB" w:rsidRPr="007915DB" w:rsidRDefault="007915DB" w:rsidP="007915DB">
      <w:pPr>
        <w:pStyle w:val="AISEReferencesList"/>
        <w:spacing w:after="120"/>
        <w:rPr>
          <w:szCs w:val="16"/>
        </w:rPr>
      </w:pPr>
      <w:r w:rsidRPr="007915DB">
        <w:rPr>
          <w:szCs w:val="16"/>
        </w:rPr>
        <w:t>[27]</w:t>
      </w:r>
      <w:r w:rsidRPr="007915DB">
        <w:rPr>
          <w:szCs w:val="16"/>
        </w:rPr>
        <w:tab/>
        <w:t xml:space="preserve">T. </w:t>
      </w:r>
      <w:proofErr w:type="spellStart"/>
      <w:r w:rsidRPr="007915DB">
        <w:rPr>
          <w:szCs w:val="16"/>
        </w:rPr>
        <w:t>D’Martin</w:t>
      </w:r>
      <w:proofErr w:type="spellEnd"/>
      <w:r w:rsidRPr="007915DB">
        <w:rPr>
          <w:szCs w:val="16"/>
        </w:rPr>
        <w:t xml:space="preserve"> and S. Soares, 2019, “Code for Assessment of Markov Decision Processes in Long-Term Hydrothermal Scheduling of </w:t>
      </w:r>
      <w:r w:rsidRPr="007915DB">
        <w:rPr>
          <w:szCs w:val="16"/>
        </w:rPr>
        <w:lastRenderedPageBreak/>
        <w:t xml:space="preserve">Single-Reservoir Systems (Version 1.0),” Code Ocean, </w:t>
      </w:r>
      <w:proofErr w:type="spellStart"/>
      <w:r w:rsidRPr="007915DB">
        <w:rPr>
          <w:szCs w:val="16"/>
        </w:rPr>
        <w:t>doi</w:t>
      </w:r>
      <w:proofErr w:type="spellEnd"/>
      <w:r w:rsidRPr="007915DB">
        <w:rPr>
          <w:szCs w:val="16"/>
        </w:rPr>
        <w:t>: _1.24433/CO.7212286.v1</w:t>
      </w:r>
    </w:p>
    <w:p w14:paraId="160B5BA9" w14:textId="77777777" w:rsidR="009464FF" w:rsidRDefault="009464FF" w:rsidP="005E745A">
      <w:pPr>
        <w:pStyle w:val="AISEParagraph"/>
      </w:pPr>
    </w:p>
    <w:p w14:paraId="4969B566" w14:textId="4407867A" w:rsidR="007915DB" w:rsidRDefault="007915DB" w:rsidP="005E745A">
      <w:pPr>
        <w:pStyle w:val="AISEParagraph"/>
        <w:sectPr w:rsidR="007915DB" w:rsidSect="00B410EA">
          <w:footerReference w:type="first" r:id="rId16"/>
          <w:type w:val="continuous"/>
          <w:pgSz w:w="11906" w:h="16838" w:code="9"/>
          <w:pgMar w:top="1440" w:right="720" w:bottom="720" w:left="720" w:header="720" w:footer="720" w:gutter="0"/>
          <w:cols w:num="2" w:space="720"/>
          <w:titlePg/>
          <w:docGrid w:linePitch="360"/>
        </w:sectPr>
      </w:pPr>
    </w:p>
    <w:p w14:paraId="5E60E5EE" w14:textId="77777777" w:rsidR="00DE7356" w:rsidRPr="00C5698C" w:rsidRDefault="00DE7356" w:rsidP="009B7990">
      <w:pPr>
        <w:pStyle w:val="AISEParagraph"/>
      </w:pPr>
    </w:p>
    <w:sectPr w:rsidR="00DE7356" w:rsidRPr="00C5698C" w:rsidSect="00B410EA">
      <w:headerReference w:type="default" r:id="rId17"/>
      <w:headerReference w:type="first" r:id="rId18"/>
      <w:type w:val="continuous"/>
      <w:pgSz w:w="11906" w:h="16838" w:code="9"/>
      <w:pgMar w:top="1440" w:right="1418" w:bottom="851" w:left="1418"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8386C" w14:textId="77777777" w:rsidR="00453826" w:rsidRDefault="00453826" w:rsidP="00F26F6A">
      <w:pPr>
        <w:spacing w:after="0" w:line="240" w:lineRule="auto"/>
      </w:pPr>
      <w:r>
        <w:separator/>
      </w:r>
    </w:p>
  </w:endnote>
  <w:endnote w:type="continuationSeparator" w:id="0">
    <w:p w14:paraId="4838832E" w14:textId="77777777" w:rsidR="00453826" w:rsidRDefault="00453826" w:rsidP="00F26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vPSSym">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9077972"/>
      <w:docPartObj>
        <w:docPartGallery w:val="Page Numbers (Bottom of Page)"/>
        <w:docPartUnique/>
      </w:docPartObj>
    </w:sdtPr>
    <w:sdtEndPr>
      <w:rPr>
        <w:noProof/>
      </w:rPr>
    </w:sdtEndPr>
    <w:sdtContent>
      <w:p w14:paraId="718F479C" w14:textId="77777777" w:rsidR="00DE7356" w:rsidRDefault="00DE7356" w:rsidP="00DE7356">
        <w:pPr>
          <w:pStyle w:val="AISEFooterPageNumber"/>
        </w:pPr>
        <w:r>
          <w:fldChar w:fldCharType="begin"/>
        </w:r>
        <w:r>
          <w:instrText xml:space="preserve"> PAGE   \* MERGEFORMAT </w:instrText>
        </w:r>
        <w:r>
          <w:fldChar w:fldCharType="separate"/>
        </w:r>
        <w:r w:rsidR="00BE0BFE">
          <w:rPr>
            <w:noProof/>
          </w:rPr>
          <w:t>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6DF3A" w14:textId="52A65322" w:rsidR="005F382F" w:rsidRPr="00B3210F" w:rsidRDefault="005F382F" w:rsidP="002B34EC">
    <w:pPr>
      <w:pStyle w:val="AISECorrespondingAuthor"/>
      <w:spacing w:before="160"/>
      <w:rPr>
        <w:b/>
        <w:bCs/>
      </w:rPr>
    </w:pPr>
    <w:r w:rsidRPr="00B3210F">
      <w:rPr>
        <w:b/>
        <w:bCs/>
        <w:noProof/>
      </w:rPr>
      <mc:AlternateContent>
        <mc:Choice Requires="wps">
          <w:drawing>
            <wp:anchor distT="0" distB="0" distL="114300" distR="114300" simplePos="0" relativeHeight="251657216" behindDoc="0" locked="0" layoutInCell="1" allowOverlap="1" wp14:anchorId="0735835A" wp14:editId="2AFCCDEB">
              <wp:simplePos x="0" y="0"/>
              <wp:positionH relativeFrom="column">
                <wp:posOffset>-16139</wp:posOffset>
              </wp:positionH>
              <wp:positionV relativeFrom="paragraph">
                <wp:posOffset>73025</wp:posOffset>
              </wp:positionV>
              <wp:extent cx="2160000" cy="0"/>
              <wp:effectExtent l="0" t="0" r="31115" b="19050"/>
              <wp:wrapNone/>
              <wp:docPr id="7" name="Straight Connector 7"/>
              <wp:cNvGraphicFramePr/>
              <a:graphic xmlns:a="http://schemas.openxmlformats.org/drawingml/2006/main">
                <a:graphicData uri="http://schemas.microsoft.com/office/word/2010/wordprocessingShape">
                  <wps:wsp>
                    <wps:cNvCnPr/>
                    <wps:spPr>
                      <a:xfrm flipV="1">
                        <a:off x="0" y="0"/>
                        <a:ext cx="21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6A7398" id="Straight Connector 7"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pt,5.75pt" to="168.8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" strokecolor="black [3213]" strokeweight=".5pt">
              <v:stroke joinstyle="miter"/>
            </v:line>
          </w:pict>
        </mc:Fallback>
      </mc:AlternateContent>
    </w:r>
    <w:r w:rsidRPr="00B3210F">
      <w:rPr>
        <w:b/>
        <w:bCs/>
      </w:rPr>
      <w:t xml:space="preserve">* </w:t>
    </w:r>
    <w:r w:rsidR="00D53D58" w:rsidRPr="00B3210F">
      <w:rPr>
        <w:b/>
        <w:bCs/>
      </w:rPr>
      <w:t xml:space="preserve">Corresponding </w:t>
    </w:r>
    <w:r w:rsidR="003B35B5" w:rsidRPr="00B3210F">
      <w:rPr>
        <w:b/>
        <w:bCs/>
      </w:rPr>
      <w:t>a</w:t>
    </w:r>
    <w:r w:rsidR="00D53D58" w:rsidRPr="00B3210F">
      <w:rPr>
        <w:b/>
        <w:bCs/>
      </w:rPr>
      <w:t>uthor</w:t>
    </w:r>
    <w:r w:rsidR="003B35B5" w:rsidRPr="00B3210F">
      <w:rPr>
        <w:b/>
        <w:bCs/>
      </w:rPr>
      <w:t>.</w:t>
    </w:r>
  </w:p>
  <w:p w14:paraId="53CE2A35" w14:textId="25681AFB" w:rsidR="00F11494" w:rsidRPr="005F382F" w:rsidRDefault="0028737B" w:rsidP="00F11494">
    <w:pPr>
      <w:pStyle w:val="AISECorrespondingAuthorEmail"/>
    </w:pPr>
    <w:r>
      <w:t xml:space="preserve">   </w:t>
    </w:r>
    <w:r w:rsidR="005F382F" w:rsidRPr="00B3210F">
      <w:rPr>
        <w:b/>
        <w:bCs/>
      </w:rPr>
      <w:t>E-mail address:</w:t>
    </w:r>
    <w:r w:rsidR="005F382F" w:rsidRPr="005F382F">
      <w:t xml:space="preserve"> </w:t>
    </w:r>
    <w:proofErr w:type="spellStart"/>
    <w:r w:rsidR="00F11494">
      <w:t>email@email.email</w:t>
    </w:r>
    <w:proofErr w:type="spellEnd"/>
  </w:p>
  <w:p w14:paraId="7517823F" w14:textId="40957388" w:rsidR="005F382F" w:rsidRPr="001F27DE" w:rsidRDefault="00A642EB" w:rsidP="00B66871">
    <w:pPr>
      <w:pStyle w:val="AISEDOI"/>
      <w:spacing w:before="60"/>
    </w:pPr>
    <w:hyperlink r:id="rId1" w:history="1">
      <w:r w:rsidRPr="00262883">
        <w:rPr>
          <w:rStyle w:val="Hyperlink"/>
        </w:rPr>
        <w:t>https://doi.org/</w:t>
      </w:r>
    </w:hyperlink>
    <w:r w:rsidR="00F11494">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338270"/>
      <w:docPartObj>
        <w:docPartGallery w:val="Page Numbers (Bottom of Page)"/>
        <w:docPartUnique/>
      </w:docPartObj>
    </w:sdtPr>
    <w:sdtEndPr>
      <w:rPr>
        <w:noProof/>
      </w:rPr>
    </w:sdtEndPr>
    <w:sdtContent>
      <w:p w14:paraId="006731E9" w14:textId="77777777" w:rsidR="004A5EA1" w:rsidRDefault="009055F5" w:rsidP="003B3233">
        <w:pPr>
          <w:pStyle w:val="AISEFooterPageNumber"/>
        </w:pPr>
        <w:r w:rsidRPr="009055F5">
          <w:fldChar w:fldCharType="begin"/>
        </w:r>
        <w:r w:rsidRPr="009055F5">
          <w:instrText xml:space="preserve"> PAGE   \* MERGEFORMAT </w:instrText>
        </w:r>
        <w:r w:rsidRPr="009055F5">
          <w:fldChar w:fldCharType="separate"/>
        </w:r>
        <w:r w:rsidR="00B66871">
          <w:rPr>
            <w:noProof/>
          </w:rPr>
          <w:t>4</w:t>
        </w:r>
        <w:r w:rsidRPr="009055F5">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ACBF7" w14:textId="77777777" w:rsidR="00453826" w:rsidRDefault="00453826" w:rsidP="00F26F6A">
      <w:pPr>
        <w:spacing w:after="0" w:line="240" w:lineRule="auto"/>
      </w:pPr>
      <w:r>
        <w:separator/>
      </w:r>
    </w:p>
  </w:footnote>
  <w:footnote w:type="continuationSeparator" w:id="0">
    <w:p w14:paraId="2709A002" w14:textId="77777777" w:rsidR="00453826" w:rsidRDefault="00453826" w:rsidP="00F26F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31921" w14:textId="6B3319FC" w:rsidR="00F26F6A" w:rsidRDefault="00271F08" w:rsidP="00F17F93">
    <w:pPr>
      <w:pStyle w:val="AISEHeaderofPages"/>
    </w:pPr>
    <w:r w:rsidRPr="00271F08">
      <w:t xml:space="preserve">Authors / </w:t>
    </w:r>
    <w:r w:rsidR="00E239A5">
      <w:t xml:space="preserve">Artificial Intelligence in Science and </w:t>
    </w:r>
    <w:proofErr w:type="spellStart"/>
    <w:r w:rsidR="00E239A5">
      <w:t>Engineeing</w:t>
    </w:r>
    <w:proofErr w:type="spellEnd"/>
    <w:r w:rsidR="00E239A5">
      <w:t>,</w:t>
    </w:r>
    <w:r w:rsidR="00524EB3" w:rsidRPr="00524EB3">
      <w:t xml:space="preserve"> </w:t>
    </w:r>
    <w:r w:rsidR="007915DB" w:rsidRPr="007915DB">
      <w:rPr>
        <w:rFonts w:eastAsia="SimSun" w:cs="Arial"/>
        <w:bCs/>
        <w:noProof/>
        <w:sz w:val="16"/>
        <w:szCs w:val="16"/>
      </w:rPr>
      <w:t xml:space="preserve">Vol. </w:t>
    </w:r>
    <w:r w:rsidR="00CE54F3">
      <w:rPr>
        <w:rFonts w:eastAsia="SimSun" w:cs="Arial"/>
        <w:bCs/>
        <w:noProof/>
        <w:sz w:val="16"/>
        <w:szCs w:val="16"/>
      </w:rPr>
      <w:t>1</w:t>
    </w:r>
    <w:r w:rsidR="007915DB" w:rsidRPr="007915DB">
      <w:rPr>
        <w:rFonts w:eastAsia="SimSun" w:cs="Arial"/>
        <w:bCs/>
        <w:noProof/>
        <w:sz w:val="16"/>
        <w:szCs w:val="16"/>
      </w:rPr>
      <w:t xml:space="preserve">, no. </w:t>
    </w:r>
    <w:r w:rsidR="00CE54F3">
      <w:rPr>
        <w:rFonts w:eastAsia="SimSun" w:cs="Arial"/>
        <w:bCs/>
        <w:noProof/>
        <w:sz w:val="16"/>
        <w:szCs w:val="16"/>
      </w:rPr>
      <w:t>1</w:t>
    </w:r>
    <w:r w:rsidR="007915DB" w:rsidRPr="007915DB">
      <w:rPr>
        <w:rFonts w:eastAsia="SimSun" w:cs="Arial"/>
        <w:bCs/>
        <w:noProof/>
        <w:sz w:val="16"/>
        <w:szCs w:val="16"/>
      </w:rPr>
      <w:t>,  (</w:t>
    </w:r>
    <w:r w:rsidR="00CE54F3">
      <w:rPr>
        <w:rFonts w:eastAsia="SimSun" w:cs="Arial"/>
        <w:bCs/>
        <w:noProof/>
        <w:sz w:val="16"/>
        <w:szCs w:val="16"/>
      </w:rPr>
      <w:t>2025</w:t>
    </w:r>
    <w:r w:rsidR="007915DB" w:rsidRPr="007915DB">
      <w:rPr>
        <w:rFonts w:eastAsia="SimSun" w:cs="Arial"/>
        <w:bCs/>
        <w:noProof/>
        <w:sz w:val="16"/>
        <w:szCs w:val="16"/>
      </w:rPr>
      <w:t>), pp. 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762" w:type="pct"/>
      <w:jc w:val="center"/>
      <w:tblLayout w:type="fixed"/>
      <w:tblCellMar>
        <w:left w:w="0" w:type="dxa"/>
        <w:right w:w="0" w:type="dxa"/>
      </w:tblCellMar>
      <w:tblLook w:val="0600" w:firstRow="0" w:lastRow="0" w:firstColumn="0" w:lastColumn="0" w:noHBand="1" w:noVBand="1"/>
    </w:tblPr>
    <w:tblGrid>
      <w:gridCol w:w="987"/>
      <w:gridCol w:w="8468"/>
      <w:gridCol w:w="997"/>
    </w:tblGrid>
    <w:tr w:rsidR="00D410FA" w:rsidRPr="000506C3" w14:paraId="22D30B12" w14:textId="77777777" w:rsidTr="004953E6">
      <w:trPr>
        <w:trHeight w:val="427"/>
        <w:jc w:val="center"/>
      </w:trPr>
      <w:tc>
        <w:tcPr>
          <w:tcW w:w="5000" w:type="pct"/>
          <w:gridSpan w:val="3"/>
        </w:tcPr>
        <w:p w14:paraId="7091C22C" w14:textId="3659D830" w:rsidR="00D410FA" w:rsidRPr="00643793" w:rsidRDefault="00D410FA" w:rsidP="00B262E9">
          <w:pPr>
            <w:spacing w:before="120" w:after="0" w:line="240" w:lineRule="exact"/>
            <w:jc w:val="center"/>
            <w:rPr>
              <w:rFonts w:ascii="Cambria" w:eastAsia="SimSun" w:hAnsi="Cambria" w:cs="Arial"/>
              <w:b/>
              <w:noProof/>
              <w:sz w:val="16"/>
              <w:szCs w:val="16"/>
            </w:rPr>
          </w:pPr>
          <w:r>
            <w:br w:type="page"/>
          </w:r>
          <w:r w:rsidR="00A642EB">
            <w:rPr>
              <w:rFonts w:ascii="Cambria" w:eastAsia="SimSun" w:hAnsi="Cambria" w:cs="Arial"/>
              <w:b/>
              <w:noProof/>
              <w:sz w:val="16"/>
              <w:szCs w:val="16"/>
            </w:rPr>
            <w:t>Artificial I</w:t>
          </w:r>
          <w:r w:rsidR="00E0081A" w:rsidRPr="00E0081A">
            <w:rPr>
              <w:rFonts w:ascii="Cambria" w:eastAsia="SimSun" w:hAnsi="Cambria" w:cs="Arial"/>
              <w:b/>
              <w:noProof/>
              <w:sz w:val="16"/>
              <w:szCs w:val="16"/>
            </w:rPr>
            <w:t>ntelligence in Science and Engineering</w:t>
          </w:r>
          <w:r w:rsidR="00E0081A">
            <w:rPr>
              <w:rFonts w:ascii="Cambria" w:eastAsia="SimSun" w:hAnsi="Cambria" w:cs="Arial"/>
              <w:b/>
              <w:noProof/>
              <w:sz w:val="16"/>
              <w:szCs w:val="16"/>
            </w:rPr>
            <w:t xml:space="preserve"> </w:t>
          </w:r>
          <w:r w:rsidRPr="00A85563">
            <w:rPr>
              <w:rFonts w:ascii="Cambria" w:eastAsia="SimSun" w:hAnsi="Cambria" w:cs="Arial"/>
              <w:b/>
              <w:noProof/>
              <w:sz w:val="16"/>
              <w:szCs w:val="16"/>
            </w:rPr>
            <w:t>Vol</w:t>
          </w:r>
          <w:r w:rsidR="00E0081A">
            <w:rPr>
              <w:rFonts w:ascii="Cambria" w:eastAsia="SimSun" w:hAnsi="Cambria" w:cs="Arial"/>
              <w:b/>
              <w:noProof/>
              <w:sz w:val="16"/>
              <w:szCs w:val="16"/>
            </w:rPr>
            <w:t>.</w:t>
          </w:r>
          <w:r w:rsidR="007915DB">
            <w:rPr>
              <w:rFonts w:ascii="Cambria" w:eastAsia="SimSun" w:hAnsi="Cambria" w:cs="Arial"/>
              <w:b/>
              <w:noProof/>
              <w:sz w:val="16"/>
              <w:szCs w:val="16"/>
            </w:rPr>
            <w:t xml:space="preserve"> </w:t>
          </w:r>
          <w:r w:rsidR="00FF2409">
            <w:rPr>
              <w:rFonts w:ascii="Cambria" w:eastAsia="SimSun" w:hAnsi="Cambria" w:cs="Arial"/>
              <w:b/>
              <w:noProof/>
              <w:sz w:val="16"/>
              <w:szCs w:val="16"/>
            </w:rPr>
            <w:t>1</w:t>
          </w:r>
          <w:r w:rsidR="00E0081A">
            <w:rPr>
              <w:rFonts w:ascii="Cambria" w:eastAsia="SimSun" w:hAnsi="Cambria" w:cs="Arial"/>
              <w:b/>
              <w:noProof/>
              <w:sz w:val="16"/>
              <w:szCs w:val="16"/>
            </w:rPr>
            <w:t>, no.</w:t>
          </w:r>
          <w:r w:rsidR="007915DB">
            <w:rPr>
              <w:rFonts w:ascii="Cambria" w:eastAsia="SimSun" w:hAnsi="Cambria" w:cs="Arial"/>
              <w:b/>
              <w:noProof/>
              <w:sz w:val="16"/>
              <w:szCs w:val="16"/>
            </w:rPr>
            <w:t xml:space="preserve"> </w:t>
          </w:r>
          <w:r w:rsidR="00FF2409">
            <w:rPr>
              <w:rFonts w:ascii="Cambria" w:eastAsia="SimSun" w:hAnsi="Cambria" w:cs="Arial"/>
              <w:b/>
              <w:noProof/>
              <w:sz w:val="16"/>
              <w:szCs w:val="16"/>
            </w:rPr>
            <w:t>1</w:t>
          </w:r>
          <w:r w:rsidR="00E0081A">
            <w:rPr>
              <w:rFonts w:ascii="Cambria" w:eastAsia="SimSun" w:hAnsi="Cambria" w:cs="Arial"/>
              <w:b/>
              <w:noProof/>
              <w:sz w:val="16"/>
              <w:szCs w:val="16"/>
            </w:rPr>
            <w:t xml:space="preserve">, </w:t>
          </w:r>
          <w:r w:rsidRPr="00A85563">
            <w:rPr>
              <w:rFonts w:ascii="Cambria" w:eastAsia="SimSun" w:hAnsi="Cambria" w:cs="Arial"/>
              <w:b/>
              <w:noProof/>
              <w:sz w:val="16"/>
              <w:szCs w:val="16"/>
            </w:rPr>
            <w:t xml:space="preserve"> (</w:t>
          </w:r>
          <w:r w:rsidR="00FF2409">
            <w:rPr>
              <w:rFonts w:ascii="Cambria" w:eastAsia="SimSun" w:hAnsi="Cambria" w:cs="Arial"/>
              <w:b/>
              <w:noProof/>
              <w:sz w:val="16"/>
              <w:szCs w:val="16"/>
            </w:rPr>
            <w:t>2025</w:t>
          </w:r>
          <w:r w:rsidRPr="00A85563">
            <w:rPr>
              <w:rFonts w:ascii="Cambria" w:eastAsia="SimSun" w:hAnsi="Cambria" w:cs="Arial"/>
              <w:b/>
              <w:noProof/>
              <w:sz w:val="16"/>
              <w:szCs w:val="16"/>
            </w:rPr>
            <w:t>)</w:t>
          </w:r>
          <w:r>
            <w:rPr>
              <w:rFonts w:ascii="Cambria" w:eastAsia="SimSun" w:hAnsi="Cambria" w:cs="Arial"/>
              <w:b/>
              <w:noProof/>
              <w:sz w:val="16"/>
              <w:szCs w:val="16"/>
            </w:rPr>
            <w:t>,</w:t>
          </w:r>
          <w:r w:rsidRPr="00A85563">
            <w:rPr>
              <w:rFonts w:ascii="Cambria" w:eastAsia="SimSun" w:hAnsi="Cambria" w:cs="Arial"/>
              <w:b/>
              <w:noProof/>
              <w:sz w:val="16"/>
              <w:szCs w:val="16"/>
            </w:rPr>
            <w:t xml:space="preserve"> </w:t>
          </w:r>
          <w:r w:rsidR="00E0081A">
            <w:rPr>
              <w:rFonts w:ascii="Cambria" w:eastAsia="SimSun" w:hAnsi="Cambria" w:cs="Arial"/>
              <w:b/>
              <w:noProof/>
              <w:sz w:val="16"/>
              <w:szCs w:val="16"/>
            </w:rPr>
            <w:t>pp.</w:t>
          </w:r>
          <w:r w:rsidR="007915DB">
            <w:rPr>
              <w:rFonts w:ascii="Cambria" w:eastAsia="SimSun" w:hAnsi="Cambria" w:cs="Arial"/>
              <w:b/>
              <w:noProof/>
              <w:sz w:val="16"/>
              <w:szCs w:val="16"/>
            </w:rPr>
            <w:t xml:space="preserve"> xx-xx</w:t>
          </w:r>
        </w:p>
      </w:tc>
    </w:tr>
    <w:tr w:rsidR="00F11494" w:rsidRPr="00C927D6" w14:paraId="574AC3D1" w14:textId="77777777" w:rsidTr="004953E6">
      <w:trPr>
        <w:trHeight w:val="1525"/>
        <w:jc w:val="center"/>
      </w:trPr>
      <w:tc>
        <w:tcPr>
          <w:tcW w:w="472" w:type="pct"/>
          <w:shd w:val="clear" w:color="auto" w:fill="FFFFFF" w:themeFill="background1"/>
          <w:vAlign w:val="center"/>
        </w:tcPr>
        <w:p w14:paraId="123399F3" w14:textId="77777777" w:rsidR="008703A0" w:rsidRDefault="001F27DE" w:rsidP="008703A0">
          <w:pPr>
            <w:spacing w:after="0"/>
            <w:contextualSpacing/>
            <w:jc w:val="center"/>
            <w:rPr>
              <w:noProof/>
            </w:rPr>
          </w:pPr>
          <w:bookmarkStart w:id="4" w:name="_Hlk139700508"/>
          <w:r>
            <w:rPr>
              <w:noProof/>
            </w:rPr>
            <w:drawing>
              <wp:inline distT="0" distB="0" distL="0" distR="0" wp14:anchorId="5A321D64" wp14:editId="4F9E6CE1">
                <wp:extent cx="461847" cy="461847"/>
                <wp:effectExtent l="0" t="0" r="0" b="0"/>
                <wp:docPr id="1802238954" name="Picture 1802238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097" cy="464097"/>
                        </a:xfrm>
                        <a:prstGeom prst="rect">
                          <a:avLst/>
                        </a:prstGeom>
                        <a:noFill/>
                        <a:ln>
                          <a:noFill/>
                        </a:ln>
                      </pic:spPr>
                    </pic:pic>
                  </a:graphicData>
                </a:graphic>
              </wp:inline>
            </w:drawing>
          </w:r>
        </w:p>
        <w:p w14:paraId="5EA2CAE7" w14:textId="77777777" w:rsidR="001F27DE" w:rsidRPr="004C0693" w:rsidRDefault="001F27DE" w:rsidP="001F27DE">
          <w:pPr>
            <w:spacing w:after="0"/>
            <w:jc w:val="center"/>
            <w:rPr>
              <w:rFonts w:ascii="Cambria" w:eastAsia="SimSun" w:hAnsi="Cambria" w:cs="Arial"/>
              <w:b/>
              <w:bCs/>
              <w:sz w:val="14"/>
              <w:szCs w:val="14"/>
            </w:rPr>
          </w:pPr>
          <w:r w:rsidRPr="004C0693">
            <w:rPr>
              <w:rFonts w:ascii="Cambria" w:eastAsia="SimSun" w:hAnsi="Cambria" w:cs="Arial"/>
              <w:b/>
              <w:bCs/>
              <w:sz w:val="14"/>
              <w:szCs w:val="14"/>
            </w:rPr>
            <w:t>Shahrekord</w:t>
          </w:r>
        </w:p>
        <w:p w14:paraId="4FE07587" w14:textId="264EE9F2" w:rsidR="001F27DE" w:rsidRPr="001F27DE" w:rsidRDefault="001F27DE" w:rsidP="001F27DE">
          <w:pPr>
            <w:jc w:val="center"/>
            <w:rPr>
              <w:rFonts w:ascii="Cambria" w:eastAsia="SimSun" w:hAnsi="Cambria" w:cs="Arial"/>
              <w:sz w:val="14"/>
              <w:szCs w:val="14"/>
            </w:rPr>
          </w:pPr>
          <w:r w:rsidRPr="004C0693">
            <w:rPr>
              <w:rFonts w:ascii="Cambria" w:eastAsia="SimSun" w:hAnsi="Cambria" w:cs="Arial"/>
              <w:b/>
              <w:bCs/>
              <w:sz w:val="14"/>
              <w:szCs w:val="14"/>
            </w:rPr>
            <w:t>University</w:t>
          </w:r>
        </w:p>
      </w:tc>
      <w:tc>
        <w:tcPr>
          <w:tcW w:w="4051" w:type="pct"/>
          <w:shd w:val="clear" w:color="auto" w:fill="FFFFFF" w:themeFill="background1"/>
          <w:vAlign w:val="center"/>
        </w:tcPr>
        <w:p w14:paraId="71099402" w14:textId="1E2551E1" w:rsidR="008703A0" w:rsidRPr="00C927D6" w:rsidRDefault="00A642EB" w:rsidP="00E0081A">
          <w:pPr>
            <w:spacing w:before="120" w:after="120"/>
            <w:jc w:val="center"/>
            <w:rPr>
              <w:rFonts w:ascii="Cambria" w:eastAsia="SimSun" w:hAnsi="Cambria" w:cs="Arial"/>
              <w:b/>
              <w:bCs/>
              <w:kern w:val="2"/>
              <w:sz w:val="32"/>
              <w:szCs w:val="32"/>
              <w:lang w:eastAsia="zh-CN"/>
            </w:rPr>
          </w:pPr>
          <w:r>
            <w:rPr>
              <w:rFonts w:ascii="Cambria" w:eastAsia="SimSun" w:hAnsi="Cambria" w:cs="Arial"/>
              <w:b/>
              <w:bCs/>
              <w:kern w:val="2"/>
              <w:sz w:val="32"/>
              <w:szCs w:val="32"/>
              <w:lang w:eastAsia="zh-CN"/>
            </w:rPr>
            <w:t xml:space="preserve">Artificial </w:t>
          </w:r>
          <w:r w:rsidR="00E0081A" w:rsidRPr="00E0081A">
            <w:rPr>
              <w:rFonts w:ascii="Cambria" w:eastAsia="SimSun" w:hAnsi="Cambria" w:cs="Arial"/>
              <w:b/>
              <w:bCs/>
              <w:kern w:val="2"/>
              <w:sz w:val="32"/>
              <w:szCs w:val="32"/>
              <w:lang w:eastAsia="zh-CN"/>
            </w:rPr>
            <w:t>Intelligence in Science and Engineering</w:t>
          </w:r>
        </w:p>
        <w:p w14:paraId="0B603A61" w14:textId="23D6BF5C" w:rsidR="008703A0" w:rsidRDefault="008703A0" w:rsidP="00B66871">
          <w:pPr>
            <w:spacing w:before="240" w:after="240"/>
            <w:jc w:val="center"/>
            <w:rPr>
              <w:rFonts w:ascii="Cambria" w:hAnsi="Cambria" w:cs="Arial"/>
              <w:b/>
              <w:noProof/>
              <w:sz w:val="16"/>
              <w:szCs w:val="16"/>
            </w:rPr>
          </w:pPr>
          <w:r w:rsidRPr="00C927D6">
            <w:rPr>
              <w:rFonts w:ascii="Cambria" w:hAnsi="Cambria" w:cs="Arial"/>
              <w:b/>
              <w:noProof/>
              <w:sz w:val="16"/>
              <w:szCs w:val="16"/>
            </w:rPr>
            <w:t xml:space="preserve">Journal homepage: </w:t>
          </w:r>
          <w:hyperlink r:id="rId2" w:history="1">
            <w:r w:rsidR="00E0081A" w:rsidRPr="00262883">
              <w:rPr>
                <w:rStyle w:val="Hyperlink"/>
                <w:rFonts w:ascii="Cambria" w:hAnsi="Cambria" w:cs="Arial"/>
                <w:b/>
                <w:noProof/>
                <w:sz w:val="16"/>
                <w:szCs w:val="16"/>
              </w:rPr>
              <w:t>https://aise.sku.ac.ir</w:t>
            </w:r>
          </w:hyperlink>
        </w:p>
        <w:p w14:paraId="177FF402" w14:textId="3A2EFAF6" w:rsidR="00AA69A0" w:rsidRPr="00AA69A0" w:rsidRDefault="00AA69A0" w:rsidP="00AA69A0">
          <w:pPr>
            <w:pStyle w:val="AISEDOI"/>
            <w:spacing w:before="120" w:after="120"/>
            <w:ind w:left="454"/>
            <w:jc w:val="center"/>
            <w:rPr>
              <w:rFonts w:cs="AdvPSSym"/>
            </w:rPr>
          </w:pPr>
        </w:p>
      </w:tc>
      <w:tc>
        <w:tcPr>
          <w:tcW w:w="477" w:type="pct"/>
          <w:shd w:val="clear" w:color="auto" w:fill="FFFFFF" w:themeFill="background1"/>
          <w:vAlign w:val="center"/>
        </w:tcPr>
        <w:p w14:paraId="22C0BE21" w14:textId="6D62E3AC" w:rsidR="008703A0" w:rsidRPr="00C927D6" w:rsidRDefault="00CE54F3" w:rsidP="00E0081A">
          <w:pPr>
            <w:spacing w:after="0"/>
            <w:contextualSpacing/>
            <w:rPr>
              <w:rFonts w:ascii="Cambria" w:eastAsia="SimSun" w:hAnsi="Cambria" w:cs="Calibri"/>
              <w:b/>
              <w:noProof/>
              <w:sz w:val="52"/>
              <w:szCs w:val="52"/>
            </w:rPr>
          </w:pPr>
          <w:r>
            <w:rPr>
              <w:noProof/>
            </w:rPr>
            <w:drawing>
              <wp:inline distT="0" distB="0" distL="0" distR="0" wp14:anchorId="482140D0" wp14:editId="0ECD19C9">
                <wp:extent cx="633095" cy="633095"/>
                <wp:effectExtent l="0" t="0" r="0" b="0"/>
                <wp:docPr id="13658378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33095" cy="633095"/>
                        </a:xfrm>
                        <a:prstGeom prst="rect">
                          <a:avLst/>
                        </a:prstGeom>
                        <a:noFill/>
                        <a:ln>
                          <a:noFill/>
                        </a:ln>
                      </pic:spPr>
                    </pic:pic>
                  </a:graphicData>
                </a:graphic>
              </wp:inline>
            </w:drawing>
          </w:r>
        </w:p>
      </w:tc>
    </w:tr>
    <w:bookmarkEnd w:id="4"/>
  </w:tbl>
  <w:p w14:paraId="3CAAC6F0" w14:textId="77777777" w:rsidR="008703A0" w:rsidRPr="00A85563" w:rsidRDefault="008703A0" w:rsidP="00384D98">
    <w:pPr>
      <w:spacing w:after="0" w:line="240" w:lineRule="auto"/>
      <w:rPr>
        <w:rFonts w:ascii="Cambria" w:hAnsi="Cambria"/>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771424414"/>
      <w:docPartObj>
        <w:docPartGallery w:val="Page Numbers (Top of Page)"/>
        <w:docPartUnique/>
      </w:docPartObj>
    </w:sdtPr>
    <w:sdtEndPr>
      <w:rPr>
        <w:noProof/>
      </w:rPr>
    </w:sdtEndPr>
    <w:sdtContent>
      <w:p w14:paraId="2B27595E" w14:textId="77777777" w:rsidR="008C4D01" w:rsidRPr="008C4D01" w:rsidRDefault="008C4D01" w:rsidP="009055F5">
        <w:pPr>
          <w:pStyle w:val="AISEHeaderofPages"/>
          <w:rPr>
            <w:szCs w:val="18"/>
          </w:rPr>
        </w:pPr>
        <w:r w:rsidRPr="00556C87">
          <w:t>Authors / Mechanics of Advanced Composite Structures Vol (year) first page-last page</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762" w:type="pct"/>
      <w:jc w:val="center"/>
      <w:tblLayout w:type="fixed"/>
      <w:tblCellMar>
        <w:left w:w="0" w:type="dxa"/>
        <w:right w:w="0" w:type="dxa"/>
      </w:tblCellMar>
      <w:tblLook w:val="04A0" w:firstRow="1" w:lastRow="0" w:firstColumn="1" w:lastColumn="0" w:noHBand="0" w:noVBand="1"/>
    </w:tblPr>
    <w:tblGrid>
      <w:gridCol w:w="987"/>
      <w:gridCol w:w="8468"/>
      <w:gridCol w:w="997"/>
    </w:tblGrid>
    <w:tr w:rsidR="007915DB" w:rsidRPr="000506C3" w14:paraId="2AAABF75" w14:textId="77777777" w:rsidTr="00F11494">
      <w:trPr>
        <w:trHeight w:val="427"/>
        <w:jc w:val="center"/>
      </w:trPr>
      <w:tc>
        <w:tcPr>
          <w:tcW w:w="5000" w:type="pct"/>
          <w:gridSpan w:val="3"/>
        </w:tcPr>
        <w:p w14:paraId="473A826F" w14:textId="77777777" w:rsidR="007915DB" w:rsidRPr="00643793" w:rsidRDefault="007915DB" w:rsidP="00B262E9">
          <w:pPr>
            <w:spacing w:before="120" w:after="0" w:line="240" w:lineRule="exact"/>
            <w:jc w:val="center"/>
            <w:rPr>
              <w:rFonts w:ascii="Cambria" w:eastAsia="SimSun" w:hAnsi="Cambria" w:cs="Arial"/>
              <w:b/>
              <w:noProof/>
              <w:sz w:val="16"/>
              <w:szCs w:val="16"/>
            </w:rPr>
          </w:pPr>
          <w:r>
            <w:br w:type="page"/>
          </w:r>
          <w:r>
            <w:rPr>
              <w:rFonts w:ascii="Cambria" w:eastAsia="SimSun" w:hAnsi="Cambria" w:cs="Arial"/>
              <w:b/>
              <w:noProof/>
              <w:sz w:val="16"/>
              <w:szCs w:val="16"/>
            </w:rPr>
            <w:t>Artificial I</w:t>
          </w:r>
          <w:r w:rsidRPr="00E0081A">
            <w:rPr>
              <w:rFonts w:ascii="Cambria" w:eastAsia="SimSun" w:hAnsi="Cambria" w:cs="Arial"/>
              <w:b/>
              <w:noProof/>
              <w:sz w:val="16"/>
              <w:szCs w:val="16"/>
            </w:rPr>
            <w:t>ntelligence in Science and Engineering</w:t>
          </w:r>
          <w:r>
            <w:rPr>
              <w:rFonts w:ascii="Cambria" w:eastAsia="SimSun" w:hAnsi="Cambria" w:cs="Arial"/>
              <w:b/>
              <w:noProof/>
              <w:sz w:val="16"/>
              <w:szCs w:val="16"/>
            </w:rPr>
            <w:t xml:space="preserve"> </w:t>
          </w:r>
          <w:r w:rsidRPr="00A85563">
            <w:rPr>
              <w:rFonts w:ascii="Cambria" w:eastAsia="SimSun" w:hAnsi="Cambria" w:cs="Arial"/>
              <w:b/>
              <w:noProof/>
              <w:sz w:val="16"/>
              <w:szCs w:val="16"/>
            </w:rPr>
            <w:t>Vol</w:t>
          </w:r>
          <w:r>
            <w:rPr>
              <w:rFonts w:ascii="Cambria" w:eastAsia="SimSun" w:hAnsi="Cambria" w:cs="Arial"/>
              <w:b/>
              <w:noProof/>
              <w:sz w:val="16"/>
              <w:szCs w:val="16"/>
            </w:rPr>
            <w:t xml:space="preserve">., no., </w:t>
          </w:r>
          <w:r w:rsidRPr="00A85563">
            <w:rPr>
              <w:rFonts w:ascii="Cambria" w:eastAsia="SimSun" w:hAnsi="Cambria" w:cs="Arial"/>
              <w:b/>
              <w:noProof/>
              <w:sz w:val="16"/>
              <w:szCs w:val="16"/>
            </w:rPr>
            <w:t xml:space="preserve"> (Year)</w:t>
          </w:r>
          <w:r>
            <w:rPr>
              <w:rFonts w:ascii="Cambria" w:eastAsia="SimSun" w:hAnsi="Cambria" w:cs="Arial"/>
              <w:b/>
              <w:noProof/>
              <w:sz w:val="16"/>
              <w:szCs w:val="16"/>
            </w:rPr>
            <w:t>,</w:t>
          </w:r>
          <w:r w:rsidRPr="00A85563">
            <w:rPr>
              <w:rFonts w:ascii="Cambria" w:eastAsia="SimSun" w:hAnsi="Cambria" w:cs="Arial"/>
              <w:b/>
              <w:noProof/>
              <w:sz w:val="16"/>
              <w:szCs w:val="16"/>
            </w:rPr>
            <w:t xml:space="preserve"> </w:t>
          </w:r>
          <w:r>
            <w:rPr>
              <w:rFonts w:ascii="Cambria" w:eastAsia="SimSun" w:hAnsi="Cambria" w:cs="Arial"/>
              <w:b/>
              <w:noProof/>
              <w:sz w:val="16"/>
              <w:szCs w:val="16"/>
            </w:rPr>
            <w:t>pp.</w:t>
          </w:r>
        </w:p>
      </w:tc>
    </w:tr>
    <w:tr w:rsidR="007915DB" w:rsidRPr="00C927D6" w14:paraId="4D1A56AD" w14:textId="77777777" w:rsidTr="00F11494">
      <w:trPr>
        <w:trHeight w:val="1525"/>
        <w:jc w:val="center"/>
      </w:trPr>
      <w:tc>
        <w:tcPr>
          <w:tcW w:w="472" w:type="pct"/>
          <w:shd w:val="pct10" w:color="auto" w:fill="auto"/>
          <w:vAlign w:val="center"/>
        </w:tcPr>
        <w:p w14:paraId="737FAAE4" w14:textId="77777777" w:rsidR="007915DB" w:rsidRDefault="007915DB" w:rsidP="008703A0">
          <w:pPr>
            <w:spacing w:after="0"/>
            <w:contextualSpacing/>
            <w:jc w:val="center"/>
            <w:rPr>
              <w:noProof/>
            </w:rPr>
          </w:pPr>
          <w:r>
            <w:rPr>
              <w:noProof/>
            </w:rPr>
            <w:drawing>
              <wp:inline distT="0" distB="0" distL="0" distR="0" wp14:anchorId="5E70A9BF" wp14:editId="232CEE90">
                <wp:extent cx="461847" cy="461847"/>
                <wp:effectExtent l="0" t="0" r="0" b="0"/>
                <wp:docPr id="1011108380" name="Picture 1011108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097" cy="464097"/>
                        </a:xfrm>
                        <a:prstGeom prst="rect">
                          <a:avLst/>
                        </a:prstGeom>
                        <a:noFill/>
                        <a:ln>
                          <a:noFill/>
                        </a:ln>
                      </pic:spPr>
                    </pic:pic>
                  </a:graphicData>
                </a:graphic>
              </wp:inline>
            </w:drawing>
          </w:r>
        </w:p>
        <w:p w14:paraId="03CBE04C" w14:textId="77777777" w:rsidR="007915DB" w:rsidRPr="004C0693" w:rsidRDefault="007915DB" w:rsidP="001F27DE">
          <w:pPr>
            <w:spacing w:after="0"/>
            <w:jc w:val="center"/>
            <w:rPr>
              <w:rFonts w:ascii="Cambria" w:eastAsia="SimSun" w:hAnsi="Cambria" w:cs="Arial"/>
              <w:b/>
              <w:bCs/>
              <w:sz w:val="14"/>
              <w:szCs w:val="14"/>
            </w:rPr>
          </w:pPr>
          <w:r w:rsidRPr="004C0693">
            <w:rPr>
              <w:rFonts w:ascii="Cambria" w:eastAsia="SimSun" w:hAnsi="Cambria" w:cs="Arial"/>
              <w:b/>
              <w:bCs/>
              <w:sz w:val="14"/>
              <w:szCs w:val="14"/>
            </w:rPr>
            <w:t>Shahrekord</w:t>
          </w:r>
        </w:p>
        <w:p w14:paraId="3F6873A4" w14:textId="77777777" w:rsidR="007915DB" w:rsidRPr="001F27DE" w:rsidRDefault="007915DB" w:rsidP="001F27DE">
          <w:pPr>
            <w:jc w:val="center"/>
            <w:rPr>
              <w:rFonts w:ascii="Cambria" w:eastAsia="SimSun" w:hAnsi="Cambria" w:cs="Arial"/>
              <w:sz w:val="14"/>
              <w:szCs w:val="14"/>
            </w:rPr>
          </w:pPr>
          <w:r w:rsidRPr="004C0693">
            <w:rPr>
              <w:rFonts w:ascii="Cambria" w:eastAsia="SimSun" w:hAnsi="Cambria" w:cs="Arial"/>
              <w:b/>
              <w:bCs/>
              <w:sz w:val="14"/>
              <w:szCs w:val="14"/>
            </w:rPr>
            <w:t>University</w:t>
          </w:r>
        </w:p>
      </w:tc>
      <w:tc>
        <w:tcPr>
          <w:tcW w:w="4051" w:type="pct"/>
          <w:shd w:val="pct10" w:color="auto" w:fill="auto"/>
          <w:vAlign w:val="center"/>
        </w:tcPr>
        <w:p w14:paraId="25291E9D" w14:textId="77777777" w:rsidR="007915DB" w:rsidRPr="00C927D6" w:rsidRDefault="007915DB" w:rsidP="00E0081A">
          <w:pPr>
            <w:spacing w:before="120" w:after="120"/>
            <w:jc w:val="center"/>
            <w:rPr>
              <w:rFonts w:ascii="Cambria" w:eastAsia="SimSun" w:hAnsi="Cambria" w:cs="Arial"/>
              <w:b/>
              <w:bCs/>
              <w:kern w:val="2"/>
              <w:sz w:val="32"/>
              <w:szCs w:val="32"/>
              <w:lang w:eastAsia="zh-CN"/>
            </w:rPr>
          </w:pPr>
          <w:r>
            <w:rPr>
              <w:rFonts w:ascii="Cambria" w:eastAsia="SimSun" w:hAnsi="Cambria" w:cs="Arial"/>
              <w:b/>
              <w:bCs/>
              <w:kern w:val="2"/>
              <w:sz w:val="32"/>
              <w:szCs w:val="32"/>
              <w:lang w:eastAsia="zh-CN"/>
            </w:rPr>
            <w:t xml:space="preserve">Artificial </w:t>
          </w:r>
          <w:r w:rsidRPr="00E0081A">
            <w:rPr>
              <w:rFonts w:ascii="Cambria" w:eastAsia="SimSun" w:hAnsi="Cambria" w:cs="Arial"/>
              <w:b/>
              <w:bCs/>
              <w:kern w:val="2"/>
              <w:sz w:val="32"/>
              <w:szCs w:val="32"/>
              <w:lang w:eastAsia="zh-CN"/>
            </w:rPr>
            <w:t>Intelligence in Science and Engineering</w:t>
          </w:r>
        </w:p>
        <w:p w14:paraId="3588442D" w14:textId="77777777" w:rsidR="007915DB" w:rsidRDefault="007915DB" w:rsidP="00B66871">
          <w:pPr>
            <w:spacing w:before="240" w:after="240"/>
            <w:jc w:val="center"/>
            <w:rPr>
              <w:rFonts w:ascii="Cambria" w:hAnsi="Cambria" w:cs="Arial"/>
              <w:b/>
              <w:noProof/>
              <w:sz w:val="16"/>
              <w:szCs w:val="16"/>
            </w:rPr>
          </w:pPr>
          <w:r w:rsidRPr="00C927D6">
            <w:rPr>
              <w:rFonts w:ascii="Cambria" w:hAnsi="Cambria" w:cs="Arial"/>
              <w:b/>
              <w:noProof/>
              <w:sz w:val="16"/>
              <w:szCs w:val="16"/>
            </w:rPr>
            <w:t xml:space="preserve">Journal homepage: </w:t>
          </w:r>
          <w:hyperlink r:id="rId2" w:history="1">
            <w:r w:rsidRPr="00262883">
              <w:rPr>
                <w:rStyle w:val="Hyperlink"/>
                <w:rFonts w:ascii="Cambria" w:hAnsi="Cambria" w:cs="Arial"/>
                <w:b/>
                <w:noProof/>
                <w:sz w:val="16"/>
                <w:szCs w:val="16"/>
              </w:rPr>
              <w:t>https://aise.sku.ac.ir</w:t>
            </w:r>
          </w:hyperlink>
        </w:p>
        <w:p w14:paraId="47AC55B4" w14:textId="77777777" w:rsidR="007915DB" w:rsidRPr="00AA69A0" w:rsidRDefault="007915DB" w:rsidP="00AA69A0">
          <w:pPr>
            <w:pStyle w:val="AISEDOI"/>
            <w:spacing w:before="120" w:after="120"/>
            <w:ind w:left="454"/>
            <w:jc w:val="center"/>
            <w:rPr>
              <w:rFonts w:cs="AdvPSSym"/>
            </w:rPr>
          </w:pPr>
        </w:p>
      </w:tc>
      <w:tc>
        <w:tcPr>
          <w:tcW w:w="477" w:type="pct"/>
          <w:shd w:val="pct10" w:color="auto" w:fill="auto"/>
          <w:vAlign w:val="center"/>
        </w:tcPr>
        <w:p w14:paraId="3960AEB0" w14:textId="77777777" w:rsidR="007915DB" w:rsidRPr="00C927D6" w:rsidRDefault="007915DB" w:rsidP="00E0081A">
          <w:pPr>
            <w:spacing w:after="0"/>
            <w:contextualSpacing/>
            <w:rPr>
              <w:rFonts w:ascii="Cambria" w:eastAsia="SimSun" w:hAnsi="Cambria" w:cs="Calibri"/>
              <w:b/>
              <w:noProof/>
              <w:sz w:val="52"/>
              <w:szCs w:val="52"/>
            </w:rPr>
          </w:pPr>
          <w:r>
            <w:rPr>
              <w:rFonts w:ascii="Cambria" w:eastAsia="SimSun" w:hAnsi="Cambria" w:cs="Calibri"/>
              <w:b/>
              <w:noProof/>
              <w:sz w:val="52"/>
              <w:szCs w:val="52"/>
            </w:rPr>
            <w:drawing>
              <wp:inline distT="0" distB="0" distL="0" distR="0" wp14:anchorId="0DC8CC8D" wp14:editId="6B5C0693">
                <wp:extent cx="628650" cy="624840"/>
                <wp:effectExtent l="0" t="0" r="0" b="3810"/>
                <wp:docPr id="11946231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857902" name="Picture 1280857902"/>
                        <pic:cNvPicPr/>
                      </pic:nvPicPr>
                      <pic:blipFill>
                        <a:blip r:embed="rId3">
                          <a:extLst>
                            <a:ext uri="{28A0092B-C50C-407E-A947-70E740481C1C}">
                              <a14:useLocalDpi xmlns:a14="http://schemas.microsoft.com/office/drawing/2010/main" val="0"/>
                            </a:ext>
                          </a:extLst>
                        </a:blip>
                        <a:stretch>
                          <a:fillRect/>
                        </a:stretch>
                      </pic:blipFill>
                      <pic:spPr>
                        <a:xfrm>
                          <a:off x="0" y="0"/>
                          <a:ext cx="628650" cy="624840"/>
                        </a:xfrm>
                        <a:prstGeom prst="rect">
                          <a:avLst/>
                        </a:prstGeom>
                      </pic:spPr>
                    </pic:pic>
                  </a:graphicData>
                </a:graphic>
              </wp:inline>
            </w:drawing>
          </w:r>
        </w:p>
      </w:tc>
    </w:tr>
  </w:tbl>
  <w:p w14:paraId="067C024B" w14:textId="77777777" w:rsidR="007915DB" w:rsidRPr="00A85563" w:rsidRDefault="007915DB" w:rsidP="00384D98">
    <w:pPr>
      <w:spacing w:after="0" w:line="240" w:lineRule="auto"/>
      <w:rPr>
        <w:rFonts w:ascii="Cambria" w:hAnsi="Cambria"/>
        <w:sz w:val="10"/>
        <w:szCs w:val="1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8CC0D" w14:textId="77777777" w:rsidR="00600083" w:rsidRPr="00AB7EE0" w:rsidRDefault="00271F08" w:rsidP="00271F08">
    <w:pPr>
      <w:pStyle w:val="AISEHeaderofPages"/>
    </w:pPr>
    <w:r w:rsidRPr="00556C87">
      <w:t>Authors / Mechanics of Advanced Composite Structures Vol (year) first page-last page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940913306"/>
      <w:docPartObj>
        <w:docPartGallery w:val="Page Numbers (Top of Page)"/>
        <w:docPartUnique/>
      </w:docPartObj>
    </w:sdtPr>
    <w:sdtEndPr>
      <w:rPr>
        <w:noProof/>
      </w:rPr>
    </w:sdtEndPr>
    <w:sdtContent>
      <w:p w14:paraId="205427BD" w14:textId="77777777" w:rsidR="00600083" w:rsidRPr="009055F5" w:rsidRDefault="00600083" w:rsidP="009055F5">
        <w:pPr>
          <w:pStyle w:val="AISEHeaderofPages"/>
          <w:rPr>
            <w:szCs w:val="18"/>
          </w:rPr>
        </w:pPr>
        <w:r w:rsidRPr="00556C87">
          <w:t>Authors / Mechanics of Advanced Composite Structures Vol (year) first page-last page</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F8225D"/>
    <w:multiLevelType w:val="multilevel"/>
    <w:tmpl w:val="36B07238"/>
    <w:lvl w:ilvl="0">
      <w:start w:val="1"/>
      <w:numFmt w:val="decimal"/>
      <w:pStyle w:val="Heading1"/>
      <w:lvlText w:val="%1."/>
      <w:lvlJc w:val="left"/>
      <w:pPr>
        <w:ind w:left="644" w:hanging="360"/>
      </w:pPr>
      <w:rPr>
        <w:rFonts w:hint="default"/>
      </w:rPr>
    </w:lvl>
    <w:lvl w:ilvl="1">
      <w:start w:val="1"/>
      <w:numFmt w:val="decimal"/>
      <w:pStyle w:val="Heading2"/>
      <w:isLgl/>
      <w:lvlText w:val="%1.%2."/>
      <w:lvlJc w:val="left"/>
      <w:pPr>
        <w:ind w:left="644" w:hanging="360"/>
      </w:pPr>
      <w:rPr>
        <w:rFonts w:hint="default"/>
      </w:rPr>
    </w:lvl>
    <w:lvl w:ilvl="2">
      <w:start w:val="1"/>
      <w:numFmt w:val="decimal"/>
      <w:pStyle w:val="Heading3"/>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 w15:restartNumberingAfterBreak="0">
    <w:nsid w:val="70524073"/>
    <w:multiLevelType w:val="hybridMultilevel"/>
    <w:tmpl w:val="62FE031C"/>
    <w:lvl w:ilvl="0" w:tplc="9704E832">
      <w:start w:val="1"/>
      <w:numFmt w:val="bullet"/>
      <w:pStyle w:val="AISE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3933762">
    <w:abstractNumId w:val="0"/>
  </w:num>
  <w:num w:numId="2" w16cid:durableId="345450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c0MzYxNzMytDQ0szBQ0lEKTi0uzszPAykwrgUAW9XCFSwAAAA="/>
  </w:docVars>
  <w:rsids>
    <w:rsidRoot w:val="0084288B"/>
    <w:rsid w:val="00002384"/>
    <w:rsid w:val="000046D3"/>
    <w:rsid w:val="0002257C"/>
    <w:rsid w:val="000239A4"/>
    <w:rsid w:val="000326FD"/>
    <w:rsid w:val="000428D8"/>
    <w:rsid w:val="00042F40"/>
    <w:rsid w:val="0004418F"/>
    <w:rsid w:val="00044C8C"/>
    <w:rsid w:val="00045695"/>
    <w:rsid w:val="00047184"/>
    <w:rsid w:val="00057A8D"/>
    <w:rsid w:val="00062D7F"/>
    <w:rsid w:val="00067E78"/>
    <w:rsid w:val="00076C3F"/>
    <w:rsid w:val="00085822"/>
    <w:rsid w:val="00094E69"/>
    <w:rsid w:val="000A14BB"/>
    <w:rsid w:val="000A4982"/>
    <w:rsid w:val="000C04D2"/>
    <w:rsid w:val="000E2DF2"/>
    <w:rsid w:val="000E7798"/>
    <w:rsid w:val="001104FE"/>
    <w:rsid w:val="00112A33"/>
    <w:rsid w:val="00121498"/>
    <w:rsid w:val="00127A62"/>
    <w:rsid w:val="00134228"/>
    <w:rsid w:val="00140AD3"/>
    <w:rsid w:val="00150AC0"/>
    <w:rsid w:val="00162194"/>
    <w:rsid w:val="00163B41"/>
    <w:rsid w:val="001747D3"/>
    <w:rsid w:val="0017576C"/>
    <w:rsid w:val="00182808"/>
    <w:rsid w:val="00183732"/>
    <w:rsid w:val="001A6EA8"/>
    <w:rsid w:val="001C022A"/>
    <w:rsid w:val="001C6008"/>
    <w:rsid w:val="001D679F"/>
    <w:rsid w:val="001E40C1"/>
    <w:rsid w:val="001E6A53"/>
    <w:rsid w:val="001F27DE"/>
    <w:rsid w:val="001F3BDE"/>
    <w:rsid w:val="00200522"/>
    <w:rsid w:val="00200907"/>
    <w:rsid w:val="00200BC2"/>
    <w:rsid w:val="00211447"/>
    <w:rsid w:val="00213346"/>
    <w:rsid w:val="0021685D"/>
    <w:rsid w:val="002227DB"/>
    <w:rsid w:val="002422D4"/>
    <w:rsid w:val="00243847"/>
    <w:rsid w:val="00245625"/>
    <w:rsid w:val="00246519"/>
    <w:rsid w:val="0026482E"/>
    <w:rsid w:val="00271F08"/>
    <w:rsid w:val="00286C2F"/>
    <w:rsid w:val="0028737B"/>
    <w:rsid w:val="00292B0A"/>
    <w:rsid w:val="00293ED1"/>
    <w:rsid w:val="00295B09"/>
    <w:rsid w:val="002960E4"/>
    <w:rsid w:val="002A45EC"/>
    <w:rsid w:val="002A5342"/>
    <w:rsid w:val="002B1D45"/>
    <w:rsid w:val="002B34EC"/>
    <w:rsid w:val="002B4DAC"/>
    <w:rsid w:val="002C4AF7"/>
    <w:rsid w:val="002C6E7A"/>
    <w:rsid w:val="002C7414"/>
    <w:rsid w:val="002D4415"/>
    <w:rsid w:val="002E2269"/>
    <w:rsid w:val="002E5084"/>
    <w:rsid w:val="002F13EB"/>
    <w:rsid w:val="003015FF"/>
    <w:rsid w:val="00304900"/>
    <w:rsid w:val="00311A4E"/>
    <w:rsid w:val="00312EFF"/>
    <w:rsid w:val="00317EED"/>
    <w:rsid w:val="00324D15"/>
    <w:rsid w:val="00334C15"/>
    <w:rsid w:val="00337A9A"/>
    <w:rsid w:val="00351150"/>
    <w:rsid w:val="0035617D"/>
    <w:rsid w:val="00364E2E"/>
    <w:rsid w:val="00367780"/>
    <w:rsid w:val="00370201"/>
    <w:rsid w:val="00376AA5"/>
    <w:rsid w:val="00384D98"/>
    <w:rsid w:val="0038547E"/>
    <w:rsid w:val="003924BF"/>
    <w:rsid w:val="00393258"/>
    <w:rsid w:val="003A032E"/>
    <w:rsid w:val="003A2A28"/>
    <w:rsid w:val="003B30A7"/>
    <w:rsid w:val="003B3233"/>
    <w:rsid w:val="003B35B5"/>
    <w:rsid w:val="003C61E3"/>
    <w:rsid w:val="003D1860"/>
    <w:rsid w:val="003D1DA4"/>
    <w:rsid w:val="003E28D4"/>
    <w:rsid w:val="00401D90"/>
    <w:rsid w:val="00404A8B"/>
    <w:rsid w:val="00405CC6"/>
    <w:rsid w:val="00415A76"/>
    <w:rsid w:val="004212CF"/>
    <w:rsid w:val="00427C7C"/>
    <w:rsid w:val="00433FEB"/>
    <w:rsid w:val="00435318"/>
    <w:rsid w:val="00435E4D"/>
    <w:rsid w:val="00447138"/>
    <w:rsid w:val="00453826"/>
    <w:rsid w:val="00460789"/>
    <w:rsid w:val="00463829"/>
    <w:rsid w:val="004676E6"/>
    <w:rsid w:val="0048175B"/>
    <w:rsid w:val="00481CDA"/>
    <w:rsid w:val="00482934"/>
    <w:rsid w:val="004953E6"/>
    <w:rsid w:val="004A0E11"/>
    <w:rsid w:val="004A26FD"/>
    <w:rsid w:val="004A5EA1"/>
    <w:rsid w:val="004B1472"/>
    <w:rsid w:val="004B4A01"/>
    <w:rsid w:val="004C1F8E"/>
    <w:rsid w:val="004C3472"/>
    <w:rsid w:val="004D1C67"/>
    <w:rsid w:val="004D79D5"/>
    <w:rsid w:val="004E0D43"/>
    <w:rsid w:val="004F3EB7"/>
    <w:rsid w:val="004F5DF6"/>
    <w:rsid w:val="004F75A0"/>
    <w:rsid w:val="005013D7"/>
    <w:rsid w:val="00505A63"/>
    <w:rsid w:val="005106A7"/>
    <w:rsid w:val="005151C0"/>
    <w:rsid w:val="005223D7"/>
    <w:rsid w:val="00524EB3"/>
    <w:rsid w:val="005251B2"/>
    <w:rsid w:val="005300E1"/>
    <w:rsid w:val="005328BC"/>
    <w:rsid w:val="00533B35"/>
    <w:rsid w:val="00540618"/>
    <w:rsid w:val="00564630"/>
    <w:rsid w:val="00566999"/>
    <w:rsid w:val="00581FA4"/>
    <w:rsid w:val="0058702F"/>
    <w:rsid w:val="00590ECB"/>
    <w:rsid w:val="00597378"/>
    <w:rsid w:val="005A3D41"/>
    <w:rsid w:val="005B0638"/>
    <w:rsid w:val="005B7541"/>
    <w:rsid w:val="005C0B61"/>
    <w:rsid w:val="005C78DA"/>
    <w:rsid w:val="005C7E4F"/>
    <w:rsid w:val="005E5EA9"/>
    <w:rsid w:val="005E745A"/>
    <w:rsid w:val="005F382F"/>
    <w:rsid w:val="00600083"/>
    <w:rsid w:val="0060745C"/>
    <w:rsid w:val="0061410D"/>
    <w:rsid w:val="00630623"/>
    <w:rsid w:val="00633CF7"/>
    <w:rsid w:val="006430F8"/>
    <w:rsid w:val="00643793"/>
    <w:rsid w:val="00654401"/>
    <w:rsid w:val="00660F05"/>
    <w:rsid w:val="00677096"/>
    <w:rsid w:val="006802A0"/>
    <w:rsid w:val="00690989"/>
    <w:rsid w:val="006969C3"/>
    <w:rsid w:val="006B2210"/>
    <w:rsid w:val="006B5759"/>
    <w:rsid w:val="006B64EC"/>
    <w:rsid w:val="006D22E1"/>
    <w:rsid w:val="006D3303"/>
    <w:rsid w:val="006D407C"/>
    <w:rsid w:val="006D4620"/>
    <w:rsid w:val="006E5F8D"/>
    <w:rsid w:val="006F296F"/>
    <w:rsid w:val="006F4A20"/>
    <w:rsid w:val="0070537F"/>
    <w:rsid w:val="007122DF"/>
    <w:rsid w:val="00713C3D"/>
    <w:rsid w:val="00722A28"/>
    <w:rsid w:val="00737D1F"/>
    <w:rsid w:val="007417E5"/>
    <w:rsid w:val="007421F9"/>
    <w:rsid w:val="00747C0D"/>
    <w:rsid w:val="00757A1F"/>
    <w:rsid w:val="00764482"/>
    <w:rsid w:val="00765DA9"/>
    <w:rsid w:val="00771427"/>
    <w:rsid w:val="007718DD"/>
    <w:rsid w:val="00771EED"/>
    <w:rsid w:val="007742BC"/>
    <w:rsid w:val="00775A88"/>
    <w:rsid w:val="00784373"/>
    <w:rsid w:val="007915DB"/>
    <w:rsid w:val="007919ED"/>
    <w:rsid w:val="00795334"/>
    <w:rsid w:val="007957DC"/>
    <w:rsid w:val="007A0D73"/>
    <w:rsid w:val="007B6782"/>
    <w:rsid w:val="007C5965"/>
    <w:rsid w:val="007E59DA"/>
    <w:rsid w:val="00802671"/>
    <w:rsid w:val="00804002"/>
    <w:rsid w:val="00805362"/>
    <w:rsid w:val="00810E06"/>
    <w:rsid w:val="00814380"/>
    <w:rsid w:val="008303D7"/>
    <w:rsid w:val="00832B77"/>
    <w:rsid w:val="00840762"/>
    <w:rsid w:val="0084288B"/>
    <w:rsid w:val="008474AC"/>
    <w:rsid w:val="008551DF"/>
    <w:rsid w:val="00855D96"/>
    <w:rsid w:val="00857BC5"/>
    <w:rsid w:val="008605FF"/>
    <w:rsid w:val="00860B6E"/>
    <w:rsid w:val="008703A0"/>
    <w:rsid w:val="008737B5"/>
    <w:rsid w:val="008874D2"/>
    <w:rsid w:val="00893716"/>
    <w:rsid w:val="0089474C"/>
    <w:rsid w:val="008B66A7"/>
    <w:rsid w:val="008C3EA0"/>
    <w:rsid w:val="008C4D01"/>
    <w:rsid w:val="008D1609"/>
    <w:rsid w:val="008E3D5D"/>
    <w:rsid w:val="009025E4"/>
    <w:rsid w:val="009055F5"/>
    <w:rsid w:val="009076F0"/>
    <w:rsid w:val="00934390"/>
    <w:rsid w:val="009414CA"/>
    <w:rsid w:val="009439A5"/>
    <w:rsid w:val="009464FF"/>
    <w:rsid w:val="00951CB2"/>
    <w:rsid w:val="009532AF"/>
    <w:rsid w:val="00977205"/>
    <w:rsid w:val="00982AB9"/>
    <w:rsid w:val="009A24A4"/>
    <w:rsid w:val="009A7BB7"/>
    <w:rsid w:val="009B0E85"/>
    <w:rsid w:val="009B7990"/>
    <w:rsid w:val="009C101F"/>
    <w:rsid w:val="009D045D"/>
    <w:rsid w:val="009E794E"/>
    <w:rsid w:val="00A039D4"/>
    <w:rsid w:val="00A145F0"/>
    <w:rsid w:val="00A22D8A"/>
    <w:rsid w:val="00A24DD5"/>
    <w:rsid w:val="00A30E81"/>
    <w:rsid w:val="00A35DEE"/>
    <w:rsid w:val="00A416D9"/>
    <w:rsid w:val="00A51991"/>
    <w:rsid w:val="00A642EB"/>
    <w:rsid w:val="00A66EC7"/>
    <w:rsid w:val="00A66F45"/>
    <w:rsid w:val="00A67409"/>
    <w:rsid w:val="00A674F3"/>
    <w:rsid w:val="00A82E9F"/>
    <w:rsid w:val="00A85563"/>
    <w:rsid w:val="00A87435"/>
    <w:rsid w:val="00A87CDD"/>
    <w:rsid w:val="00A942A8"/>
    <w:rsid w:val="00AA69A0"/>
    <w:rsid w:val="00AB7EE0"/>
    <w:rsid w:val="00AC637D"/>
    <w:rsid w:val="00AD122A"/>
    <w:rsid w:val="00AD2FD9"/>
    <w:rsid w:val="00AE5341"/>
    <w:rsid w:val="00AE5E4F"/>
    <w:rsid w:val="00B0091A"/>
    <w:rsid w:val="00B243CA"/>
    <w:rsid w:val="00B262E9"/>
    <w:rsid w:val="00B3210F"/>
    <w:rsid w:val="00B334B9"/>
    <w:rsid w:val="00B410EA"/>
    <w:rsid w:val="00B66871"/>
    <w:rsid w:val="00BA026C"/>
    <w:rsid w:val="00BA6773"/>
    <w:rsid w:val="00BB2BBF"/>
    <w:rsid w:val="00BC63DF"/>
    <w:rsid w:val="00BE0BFE"/>
    <w:rsid w:val="00BE0E3B"/>
    <w:rsid w:val="00BE7852"/>
    <w:rsid w:val="00C0398D"/>
    <w:rsid w:val="00C03EA7"/>
    <w:rsid w:val="00C15D0A"/>
    <w:rsid w:val="00C22AC4"/>
    <w:rsid w:val="00C31D55"/>
    <w:rsid w:val="00C33D26"/>
    <w:rsid w:val="00C34BFD"/>
    <w:rsid w:val="00C36012"/>
    <w:rsid w:val="00C36E1D"/>
    <w:rsid w:val="00C467A2"/>
    <w:rsid w:val="00C51763"/>
    <w:rsid w:val="00C5698C"/>
    <w:rsid w:val="00C64E34"/>
    <w:rsid w:val="00C82126"/>
    <w:rsid w:val="00C85C11"/>
    <w:rsid w:val="00C9540D"/>
    <w:rsid w:val="00CA5FDC"/>
    <w:rsid w:val="00CA77F9"/>
    <w:rsid w:val="00CB2ACE"/>
    <w:rsid w:val="00CB6150"/>
    <w:rsid w:val="00CC69E9"/>
    <w:rsid w:val="00CD11C7"/>
    <w:rsid w:val="00CD1830"/>
    <w:rsid w:val="00CD400F"/>
    <w:rsid w:val="00CE54F3"/>
    <w:rsid w:val="00CF1B09"/>
    <w:rsid w:val="00CF5049"/>
    <w:rsid w:val="00D032FF"/>
    <w:rsid w:val="00D1135D"/>
    <w:rsid w:val="00D1232E"/>
    <w:rsid w:val="00D30775"/>
    <w:rsid w:val="00D31AE1"/>
    <w:rsid w:val="00D410FA"/>
    <w:rsid w:val="00D42FCF"/>
    <w:rsid w:val="00D53D58"/>
    <w:rsid w:val="00D54480"/>
    <w:rsid w:val="00D57A5C"/>
    <w:rsid w:val="00D61C4E"/>
    <w:rsid w:val="00D635F6"/>
    <w:rsid w:val="00D746B5"/>
    <w:rsid w:val="00DA7BF5"/>
    <w:rsid w:val="00DB4759"/>
    <w:rsid w:val="00DD0D4C"/>
    <w:rsid w:val="00DE7356"/>
    <w:rsid w:val="00DF0038"/>
    <w:rsid w:val="00DF0528"/>
    <w:rsid w:val="00DF5917"/>
    <w:rsid w:val="00E0081A"/>
    <w:rsid w:val="00E12638"/>
    <w:rsid w:val="00E1387C"/>
    <w:rsid w:val="00E239A5"/>
    <w:rsid w:val="00E30C27"/>
    <w:rsid w:val="00E312EA"/>
    <w:rsid w:val="00E433C6"/>
    <w:rsid w:val="00E51C73"/>
    <w:rsid w:val="00E56CE8"/>
    <w:rsid w:val="00E63378"/>
    <w:rsid w:val="00E671E1"/>
    <w:rsid w:val="00E71457"/>
    <w:rsid w:val="00E731B1"/>
    <w:rsid w:val="00E83B10"/>
    <w:rsid w:val="00E8772C"/>
    <w:rsid w:val="00E8775E"/>
    <w:rsid w:val="00EA4F8A"/>
    <w:rsid w:val="00EB593E"/>
    <w:rsid w:val="00EB623B"/>
    <w:rsid w:val="00EB693E"/>
    <w:rsid w:val="00EB73DC"/>
    <w:rsid w:val="00EB7972"/>
    <w:rsid w:val="00ED0682"/>
    <w:rsid w:val="00ED2BB9"/>
    <w:rsid w:val="00ED51B5"/>
    <w:rsid w:val="00EE53BD"/>
    <w:rsid w:val="00EF5EBC"/>
    <w:rsid w:val="00F02A36"/>
    <w:rsid w:val="00F11494"/>
    <w:rsid w:val="00F12D36"/>
    <w:rsid w:val="00F14292"/>
    <w:rsid w:val="00F17F93"/>
    <w:rsid w:val="00F24247"/>
    <w:rsid w:val="00F26F6A"/>
    <w:rsid w:val="00F27B83"/>
    <w:rsid w:val="00F324B2"/>
    <w:rsid w:val="00F34FE9"/>
    <w:rsid w:val="00F517E9"/>
    <w:rsid w:val="00F63F37"/>
    <w:rsid w:val="00F72ED4"/>
    <w:rsid w:val="00F74338"/>
    <w:rsid w:val="00FC2AA1"/>
    <w:rsid w:val="00FE0870"/>
    <w:rsid w:val="00FE0F78"/>
    <w:rsid w:val="00FF24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EDA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AISE H1"/>
    <w:basedOn w:val="AISEParagraph"/>
    <w:next w:val="Normal"/>
    <w:link w:val="Heading1Char"/>
    <w:uiPriority w:val="9"/>
    <w:qFormat/>
    <w:rsid w:val="00463829"/>
    <w:pPr>
      <w:numPr>
        <w:numId w:val="1"/>
      </w:numPr>
      <w:spacing w:before="240" w:after="120"/>
      <w:ind w:left="340" w:hanging="340"/>
      <w:outlineLvl w:val="0"/>
    </w:pPr>
    <w:rPr>
      <w:b/>
      <w:bCs/>
      <w:sz w:val="24"/>
      <w:szCs w:val="24"/>
    </w:rPr>
  </w:style>
  <w:style w:type="paragraph" w:styleId="Heading2">
    <w:name w:val="heading 2"/>
    <w:aliases w:val="AISE H2"/>
    <w:basedOn w:val="AISEParagraph"/>
    <w:next w:val="Normal"/>
    <w:link w:val="Heading2Char"/>
    <w:uiPriority w:val="9"/>
    <w:unhideWhenUsed/>
    <w:qFormat/>
    <w:rsid w:val="00FE0870"/>
    <w:pPr>
      <w:numPr>
        <w:ilvl w:val="1"/>
        <w:numId w:val="1"/>
      </w:numPr>
      <w:spacing w:before="240" w:after="120"/>
      <w:ind w:left="340" w:hanging="340"/>
      <w:outlineLvl w:val="1"/>
    </w:pPr>
    <w:rPr>
      <w:i/>
      <w:iCs/>
      <w:sz w:val="22"/>
    </w:rPr>
  </w:style>
  <w:style w:type="paragraph" w:styleId="Heading3">
    <w:name w:val="heading 3"/>
    <w:aliases w:val="AISE H3"/>
    <w:basedOn w:val="Heading2"/>
    <w:next w:val="Normal"/>
    <w:link w:val="Heading3Char"/>
    <w:uiPriority w:val="9"/>
    <w:unhideWhenUsed/>
    <w:qFormat/>
    <w:rsid w:val="00BE0E3B"/>
    <w:pPr>
      <w:numPr>
        <w:ilvl w:val="2"/>
      </w:numPr>
      <w:ind w:left="340" w:hanging="340"/>
      <w:jc w:val="left"/>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ISE H1 Char"/>
    <w:basedOn w:val="DefaultParagraphFont"/>
    <w:link w:val="Heading1"/>
    <w:uiPriority w:val="9"/>
    <w:rsid w:val="00463829"/>
    <w:rPr>
      <w:rFonts w:ascii="Cambria" w:hAnsi="Cambria"/>
      <w:b/>
      <w:bCs/>
      <w:sz w:val="24"/>
      <w:szCs w:val="24"/>
    </w:rPr>
  </w:style>
  <w:style w:type="paragraph" w:styleId="Quote">
    <w:name w:val="Quote"/>
    <w:basedOn w:val="Normal"/>
    <w:next w:val="Normal"/>
    <w:link w:val="QuoteChar"/>
    <w:uiPriority w:val="29"/>
    <w:rsid w:val="00D42FCF"/>
    <w:pPr>
      <w:spacing w:before="200"/>
      <w:ind w:left="864" w:right="864"/>
      <w:jc w:val="center"/>
    </w:pPr>
    <w:rPr>
      <w:i/>
      <w:iCs/>
      <w:color w:val="404040" w:themeColor="text1" w:themeTint="BF"/>
    </w:rPr>
  </w:style>
  <w:style w:type="paragraph" w:styleId="Header">
    <w:name w:val="header"/>
    <w:basedOn w:val="Normal"/>
    <w:link w:val="HeaderChar"/>
    <w:uiPriority w:val="99"/>
    <w:unhideWhenUsed/>
    <w:rsid w:val="002B34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4EC"/>
  </w:style>
  <w:style w:type="paragraph" w:styleId="Title">
    <w:name w:val="Title"/>
    <w:aliases w:val="AISE Title"/>
    <w:basedOn w:val="Normal"/>
    <w:next w:val="Normal"/>
    <w:link w:val="TitleChar"/>
    <w:uiPriority w:val="10"/>
    <w:qFormat/>
    <w:rsid w:val="00CA77F9"/>
    <w:pPr>
      <w:jc w:val="center"/>
    </w:pPr>
    <w:rPr>
      <w:rFonts w:ascii="Cambria" w:hAnsi="Cambria"/>
      <w:b/>
      <w:bCs/>
      <w:sz w:val="32"/>
      <w:szCs w:val="32"/>
    </w:rPr>
  </w:style>
  <w:style w:type="character" w:customStyle="1" w:styleId="TitleChar">
    <w:name w:val="Title Char"/>
    <w:aliases w:val="AISE Title Char"/>
    <w:basedOn w:val="DefaultParagraphFont"/>
    <w:link w:val="Title"/>
    <w:uiPriority w:val="10"/>
    <w:rsid w:val="00CA77F9"/>
    <w:rPr>
      <w:rFonts w:ascii="Cambria" w:hAnsi="Cambria"/>
      <w:b/>
      <w:bCs/>
      <w:sz w:val="32"/>
      <w:szCs w:val="32"/>
    </w:rPr>
  </w:style>
  <w:style w:type="character" w:customStyle="1" w:styleId="QuoteChar">
    <w:name w:val="Quote Char"/>
    <w:basedOn w:val="DefaultParagraphFont"/>
    <w:link w:val="Quote"/>
    <w:uiPriority w:val="29"/>
    <w:rsid w:val="00D42FCF"/>
    <w:rPr>
      <w:i/>
      <w:iCs/>
      <w:color w:val="404040" w:themeColor="text1" w:themeTint="BF"/>
    </w:rPr>
  </w:style>
  <w:style w:type="paragraph" w:styleId="Footer">
    <w:name w:val="footer"/>
    <w:basedOn w:val="Normal"/>
    <w:link w:val="FooterChar"/>
    <w:uiPriority w:val="99"/>
    <w:unhideWhenUsed/>
    <w:rsid w:val="002B34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4EC"/>
  </w:style>
  <w:style w:type="paragraph" w:customStyle="1" w:styleId="AISEAuthorNames">
    <w:name w:val="AISE Author Names"/>
    <w:basedOn w:val="Normal"/>
    <w:qFormat/>
    <w:rsid w:val="00E71457"/>
    <w:pPr>
      <w:spacing w:before="120" w:after="120" w:line="240" w:lineRule="auto"/>
      <w:jc w:val="center"/>
    </w:pPr>
    <w:rPr>
      <w:rFonts w:ascii="Cambria" w:hAnsi="Cambria"/>
      <w:b/>
      <w:bCs/>
      <w:sz w:val="24"/>
      <w:szCs w:val="24"/>
    </w:rPr>
  </w:style>
  <w:style w:type="paragraph" w:customStyle="1" w:styleId="AISEAffiliation">
    <w:name w:val="AISE Affiliation"/>
    <w:basedOn w:val="Normal"/>
    <w:qFormat/>
    <w:rsid w:val="003A032E"/>
    <w:pPr>
      <w:spacing w:after="0" w:line="240" w:lineRule="auto"/>
      <w:jc w:val="center"/>
    </w:pPr>
    <w:rPr>
      <w:rFonts w:ascii="Cambria" w:eastAsia="SimSun" w:hAnsi="Cambria" w:cs="Times New Roman"/>
      <w:i/>
      <w:iCs/>
      <w:kern w:val="2"/>
      <w:sz w:val="16"/>
      <w:szCs w:val="16"/>
      <w:lang w:eastAsia="zh-CN"/>
    </w:rPr>
  </w:style>
  <w:style w:type="paragraph" w:customStyle="1" w:styleId="AISEParagraph">
    <w:name w:val="AISE Paragraph"/>
    <w:basedOn w:val="Normal"/>
    <w:qFormat/>
    <w:rsid w:val="005E745A"/>
    <w:pPr>
      <w:spacing w:after="0" w:line="240" w:lineRule="auto"/>
      <w:ind w:firstLine="284"/>
      <w:jc w:val="both"/>
    </w:pPr>
    <w:rPr>
      <w:rFonts w:ascii="Cambria" w:hAnsi="Cambria"/>
      <w:sz w:val="20"/>
    </w:rPr>
  </w:style>
  <w:style w:type="paragraph" w:customStyle="1" w:styleId="MACSAbtractText">
    <w:name w:val="MACS Abtract Text"/>
    <w:basedOn w:val="Normal"/>
    <w:next w:val="Normal"/>
    <w:link w:val="MACSAbtractTextChar"/>
    <w:rsid w:val="007E59DA"/>
    <w:pPr>
      <w:spacing w:after="0" w:line="264" w:lineRule="auto"/>
      <w:jc w:val="both"/>
    </w:pPr>
    <w:rPr>
      <w:rFonts w:ascii="Cambria" w:hAnsi="Cambria"/>
      <w:sz w:val="16"/>
    </w:rPr>
  </w:style>
  <w:style w:type="character" w:customStyle="1" w:styleId="MACSAbtractTextChar">
    <w:name w:val="MACS Abtract Text Char"/>
    <w:link w:val="MACSAbtractText"/>
    <w:rsid w:val="007E59DA"/>
    <w:rPr>
      <w:rFonts w:ascii="Cambria" w:hAnsi="Cambria"/>
      <w:sz w:val="16"/>
    </w:rPr>
  </w:style>
  <w:style w:type="paragraph" w:customStyle="1" w:styleId="AISEKeywords">
    <w:name w:val="AISE Keywords"/>
    <w:basedOn w:val="MACSAbtractText"/>
    <w:qFormat/>
    <w:rsid w:val="007E59DA"/>
  </w:style>
  <w:style w:type="character" w:customStyle="1" w:styleId="Heading2Char">
    <w:name w:val="Heading 2 Char"/>
    <w:aliases w:val="AISE H2 Char"/>
    <w:basedOn w:val="DefaultParagraphFont"/>
    <w:link w:val="Heading2"/>
    <w:uiPriority w:val="9"/>
    <w:rsid w:val="00FE0870"/>
    <w:rPr>
      <w:rFonts w:ascii="Cambria" w:hAnsi="Cambria"/>
      <w:i/>
      <w:iCs/>
    </w:rPr>
  </w:style>
  <w:style w:type="paragraph" w:customStyle="1" w:styleId="AISEFigures">
    <w:name w:val="AISE Figures"/>
    <w:basedOn w:val="AISEParagraph"/>
    <w:qFormat/>
    <w:rsid w:val="00EB73DC"/>
    <w:pPr>
      <w:spacing w:before="240"/>
      <w:ind w:firstLine="0"/>
      <w:jc w:val="center"/>
    </w:pPr>
    <w:rPr>
      <w:noProof/>
    </w:rPr>
  </w:style>
  <w:style w:type="paragraph" w:customStyle="1" w:styleId="AISEHeaderPage1">
    <w:name w:val="AISE Header Page1"/>
    <w:basedOn w:val="Normal"/>
    <w:qFormat/>
    <w:rsid w:val="008C4D01"/>
    <w:pPr>
      <w:spacing w:before="480" w:after="120" w:line="240" w:lineRule="auto"/>
      <w:jc w:val="center"/>
    </w:pPr>
    <w:rPr>
      <w:rFonts w:ascii="Cambria" w:eastAsia="SimSun" w:hAnsi="Cambria" w:cs="Arial"/>
      <w:b/>
      <w:noProof/>
      <w:sz w:val="16"/>
      <w:szCs w:val="16"/>
    </w:rPr>
  </w:style>
  <w:style w:type="paragraph" w:customStyle="1" w:styleId="AISEFigureCaption">
    <w:name w:val="AISE Figure Caption"/>
    <w:basedOn w:val="Normal"/>
    <w:qFormat/>
    <w:rsid w:val="002B34EC"/>
    <w:pPr>
      <w:spacing w:before="60" w:after="240" w:line="240" w:lineRule="auto"/>
      <w:jc w:val="center"/>
    </w:pPr>
    <w:rPr>
      <w:rFonts w:ascii="Cambria" w:hAnsi="Cambria"/>
      <w:sz w:val="16"/>
      <w:szCs w:val="16"/>
    </w:rPr>
  </w:style>
  <w:style w:type="paragraph" w:customStyle="1" w:styleId="JHMTRTableCaption">
    <w:name w:val="JHMTR Table Caption"/>
    <w:basedOn w:val="AISEFigureCaption"/>
    <w:qFormat/>
    <w:rsid w:val="007957DC"/>
    <w:pPr>
      <w:spacing w:before="240" w:after="60"/>
    </w:pPr>
  </w:style>
  <w:style w:type="table" w:styleId="TableGrid">
    <w:name w:val="Table Grid"/>
    <w:basedOn w:val="TableNormal"/>
    <w:uiPriority w:val="39"/>
    <w:rsid w:val="002C6E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HMTRTableText">
    <w:name w:val="JHMTR Table Text"/>
    <w:basedOn w:val="Normal"/>
    <w:qFormat/>
    <w:rsid w:val="00E8772C"/>
    <w:pPr>
      <w:spacing w:after="0" w:line="288" w:lineRule="auto"/>
    </w:pPr>
    <w:rPr>
      <w:rFonts w:ascii="Cambria" w:eastAsia="SimSun" w:hAnsi="Cambria" w:cs="Times New Roman"/>
      <w:noProof/>
      <w:sz w:val="18"/>
      <w:szCs w:val="18"/>
    </w:rPr>
  </w:style>
  <w:style w:type="paragraph" w:customStyle="1" w:styleId="AISEEqNumber">
    <w:name w:val="AISE Eq. Number"/>
    <w:basedOn w:val="AISEParagraph"/>
    <w:qFormat/>
    <w:rsid w:val="00042F40"/>
    <w:pPr>
      <w:spacing w:before="240" w:after="240"/>
      <w:ind w:firstLine="0"/>
      <w:jc w:val="right"/>
    </w:pPr>
  </w:style>
  <w:style w:type="paragraph" w:styleId="FootnoteText">
    <w:name w:val="footnote text"/>
    <w:basedOn w:val="Normal"/>
    <w:link w:val="FootnoteTextChar"/>
    <w:uiPriority w:val="99"/>
    <w:semiHidden/>
    <w:unhideWhenUsed/>
    <w:rsid w:val="00E633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3378"/>
    <w:rPr>
      <w:sz w:val="20"/>
      <w:szCs w:val="20"/>
    </w:rPr>
  </w:style>
  <w:style w:type="character" w:styleId="FootnoteReference">
    <w:name w:val="footnote reference"/>
    <w:basedOn w:val="DefaultParagraphFont"/>
    <w:uiPriority w:val="99"/>
    <w:semiHidden/>
    <w:unhideWhenUsed/>
    <w:rsid w:val="00E63378"/>
    <w:rPr>
      <w:vertAlign w:val="superscript"/>
    </w:rPr>
  </w:style>
  <w:style w:type="paragraph" w:customStyle="1" w:styleId="AISECorrespondingAuthor">
    <w:name w:val="AISE Corresponding Author"/>
    <w:basedOn w:val="Normal"/>
    <w:qFormat/>
    <w:rsid w:val="002B34EC"/>
    <w:pPr>
      <w:tabs>
        <w:tab w:val="center" w:pos="4680"/>
        <w:tab w:val="right" w:pos="9360"/>
      </w:tabs>
      <w:spacing w:after="0" w:line="240" w:lineRule="auto"/>
      <w:ind w:left="170"/>
    </w:pPr>
    <w:rPr>
      <w:rFonts w:ascii="Cambria" w:hAnsi="Cambria"/>
      <w:sz w:val="16"/>
      <w:szCs w:val="16"/>
    </w:rPr>
  </w:style>
  <w:style w:type="paragraph" w:customStyle="1" w:styleId="AISECorrespondingAuthorEmail">
    <w:name w:val="AISE Corresponding Author Email"/>
    <w:basedOn w:val="Normal"/>
    <w:qFormat/>
    <w:rsid w:val="002B34EC"/>
    <w:pPr>
      <w:tabs>
        <w:tab w:val="center" w:pos="4680"/>
        <w:tab w:val="right" w:pos="9360"/>
      </w:tabs>
      <w:spacing w:after="0" w:line="240" w:lineRule="auto"/>
      <w:ind w:left="170"/>
    </w:pPr>
    <w:rPr>
      <w:rFonts w:ascii="Cambria" w:hAnsi="Cambria"/>
      <w:i/>
      <w:iCs/>
      <w:sz w:val="16"/>
      <w:szCs w:val="16"/>
    </w:rPr>
  </w:style>
  <w:style w:type="paragraph" w:customStyle="1" w:styleId="AISEDOI">
    <w:name w:val="AISE DOI"/>
    <w:basedOn w:val="Normal"/>
    <w:qFormat/>
    <w:rsid w:val="002B34EC"/>
    <w:pPr>
      <w:tabs>
        <w:tab w:val="center" w:pos="4680"/>
        <w:tab w:val="right" w:pos="9360"/>
      </w:tabs>
      <w:spacing w:before="240" w:after="0" w:line="240" w:lineRule="auto"/>
    </w:pPr>
    <w:rPr>
      <w:rFonts w:ascii="Cambria" w:hAnsi="Cambria"/>
      <w:sz w:val="16"/>
      <w:szCs w:val="16"/>
    </w:rPr>
  </w:style>
  <w:style w:type="paragraph" w:customStyle="1" w:styleId="AISEPaperInfo">
    <w:name w:val="AISE Paper Info"/>
    <w:basedOn w:val="Normal"/>
    <w:qFormat/>
    <w:rsid w:val="002B34EC"/>
    <w:pPr>
      <w:tabs>
        <w:tab w:val="center" w:pos="4680"/>
        <w:tab w:val="right" w:pos="9360"/>
      </w:tabs>
      <w:spacing w:after="0" w:line="240" w:lineRule="auto"/>
    </w:pPr>
    <w:rPr>
      <w:rFonts w:ascii="Cambria" w:hAnsi="Cambria"/>
      <w:sz w:val="16"/>
      <w:szCs w:val="16"/>
    </w:rPr>
  </w:style>
  <w:style w:type="character" w:customStyle="1" w:styleId="Heading3Char">
    <w:name w:val="Heading 3 Char"/>
    <w:aliases w:val="AISE H3 Char"/>
    <w:basedOn w:val="DefaultParagraphFont"/>
    <w:link w:val="Heading3"/>
    <w:uiPriority w:val="9"/>
    <w:rsid w:val="00BE0E3B"/>
    <w:rPr>
      <w:rFonts w:ascii="Cambria" w:hAnsi="Cambria"/>
      <w:i/>
      <w:iCs/>
      <w:sz w:val="20"/>
      <w:szCs w:val="20"/>
    </w:rPr>
  </w:style>
  <w:style w:type="paragraph" w:customStyle="1" w:styleId="AISEHeadingWithoutNumbering">
    <w:name w:val="AISE Heading Without Numbering"/>
    <w:basedOn w:val="Heading1"/>
    <w:qFormat/>
    <w:rsid w:val="002A5342"/>
    <w:pPr>
      <w:numPr>
        <w:numId w:val="0"/>
      </w:numPr>
      <w:ind w:left="340" w:hanging="340"/>
    </w:pPr>
  </w:style>
  <w:style w:type="paragraph" w:customStyle="1" w:styleId="AISENomenclatureNormalText">
    <w:name w:val="AISE Nomenclature Normal Text"/>
    <w:basedOn w:val="AISEParagraph"/>
    <w:qFormat/>
    <w:rsid w:val="009439A5"/>
    <w:pPr>
      <w:ind w:firstLine="0"/>
    </w:pPr>
  </w:style>
  <w:style w:type="paragraph" w:customStyle="1" w:styleId="AISENomenclatureItalicText">
    <w:name w:val="AISE Nomenclature Italic Text"/>
    <w:basedOn w:val="AISENomenclatureNormalText"/>
    <w:qFormat/>
    <w:rsid w:val="00533B35"/>
    <w:rPr>
      <w:i/>
      <w:iCs/>
    </w:rPr>
  </w:style>
  <w:style w:type="paragraph" w:customStyle="1" w:styleId="AISEBullets">
    <w:name w:val="AISE Bullets"/>
    <w:basedOn w:val="AISEParagraph"/>
    <w:qFormat/>
    <w:rsid w:val="005300E1"/>
    <w:pPr>
      <w:numPr>
        <w:numId w:val="2"/>
      </w:numPr>
      <w:ind w:left="453" w:hanging="340"/>
    </w:pPr>
  </w:style>
  <w:style w:type="paragraph" w:customStyle="1" w:styleId="AISEReferencesList">
    <w:name w:val="AISE References List"/>
    <w:basedOn w:val="AISEParagraph"/>
    <w:qFormat/>
    <w:rsid w:val="00566999"/>
    <w:pPr>
      <w:ind w:left="397" w:hanging="397"/>
    </w:pPr>
    <w:rPr>
      <w:sz w:val="16"/>
    </w:rPr>
  </w:style>
  <w:style w:type="paragraph" w:customStyle="1" w:styleId="AISEHeaderofPages">
    <w:name w:val="AISE Header of Pages"/>
    <w:basedOn w:val="Header"/>
    <w:qFormat/>
    <w:rsid w:val="009055F5"/>
    <w:pPr>
      <w:jc w:val="center"/>
    </w:pPr>
    <w:rPr>
      <w:rFonts w:ascii="Cambria" w:hAnsi="Cambria"/>
      <w:i/>
      <w:iCs/>
      <w:sz w:val="18"/>
      <w:szCs w:val="14"/>
    </w:rPr>
  </w:style>
  <w:style w:type="paragraph" w:customStyle="1" w:styleId="AISEFooterPageNumber">
    <w:name w:val="AISE Footer Page Number"/>
    <w:basedOn w:val="Footer"/>
    <w:qFormat/>
    <w:rsid w:val="003B3233"/>
    <w:pPr>
      <w:spacing w:before="240"/>
      <w:jc w:val="center"/>
    </w:pPr>
    <w:rPr>
      <w:rFonts w:ascii="Cambria" w:hAnsi="Cambria"/>
      <w:sz w:val="18"/>
      <w:szCs w:val="18"/>
    </w:rPr>
  </w:style>
  <w:style w:type="character" w:styleId="Hyperlink">
    <w:name w:val="Hyperlink"/>
    <w:basedOn w:val="DefaultParagraphFont"/>
    <w:uiPriority w:val="99"/>
    <w:unhideWhenUsed/>
    <w:rsid w:val="00C03EA7"/>
    <w:rPr>
      <w:color w:val="0563C1" w:themeColor="hyperlink"/>
      <w:u w:val="single"/>
    </w:rPr>
  </w:style>
  <w:style w:type="character" w:customStyle="1" w:styleId="UnresolvedMention1">
    <w:name w:val="Unresolved Mention1"/>
    <w:basedOn w:val="DefaultParagraphFont"/>
    <w:uiPriority w:val="99"/>
    <w:semiHidden/>
    <w:unhideWhenUsed/>
    <w:rsid w:val="00C03EA7"/>
    <w:rPr>
      <w:color w:val="605E5C"/>
      <w:shd w:val="clear" w:color="auto" w:fill="E1DFDD"/>
    </w:rPr>
  </w:style>
  <w:style w:type="paragraph" w:customStyle="1" w:styleId="SAP-AffiliationLastline">
    <w:name w:val="SAP-Affiliation Last line"/>
    <w:qFormat/>
    <w:rsid w:val="00F74338"/>
    <w:pPr>
      <w:spacing w:after="156" w:line="200" w:lineRule="exact"/>
      <w:jc w:val="center"/>
    </w:pPr>
    <w:rPr>
      <w:rFonts w:ascii="Times New Roman" w:eastAsia="Times New Roman" w:hAnsi="Times New Roman" w:cs="Times New Roman"/>
      <w:kern w:val="2"/>
      <w:sz w:val="18"/>
      <w:szCs w:val="18"/>
      <w:lang w:eastAsia="zh-CN"/>
    </w:rPr>
  </w:style>
  <w:style w:type="paragraph" w:customStyle="1" w:styleId="SAP-Author">
    <w:name w:val="SAP-Author"/>
    <w:qFormat/>
    <w:rsid w:val="00D53D58"/>
    <w:pPr>
      <w:spacing w:before="340" w:after="340" w:line="240" w:lineRule="auto"/>
      <w:jc w:val="center"/>
    </w:pPr>
    <w:rPr>
      <w:rFonts w:ascii="Times New Roman" w:eastAsia="Times New Roman" w:hAnsi="Times New Roman" w:cs="Times New Roman"/>
      <w:b/>
      <w:noProof/>
    </w:rPr>
  </w:style>
  <w:style w:type="character" w:styleId="FollowedHyperlink">
    <w:name w:val="FollowedHyperlink"/>
    <w:basedOn w:val="DefaultParagraphFont"/>
    <w:uiPriority w:val="99"/>
    <w:semiHidden/>
    <w:unhideWhenUsed/>
    <w:rsid w:val="00A24DD5"/>
    <w:rPr>
      <w:color w:val="954F72" w:themeColor="followedHyperlink"/>
      <w:u w:val="single"/>
    </w:rPr>
  </w:style>
  <w:style w:type="paragraph" w:styleId="BalloonText">
    <w:name w:val="Balloon Text"/>
    <w:basedOn w:val="Normal"/>
    <w:link w:val="BalloonTextChar"/>
    <w:uiPriority w:val="99"/>
    <w:semiHidden/>
    <w:unhideWhenUsed/>
    <w:rsid w:val="00B66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6871"/>
    <w:rPr>
      <w:rFonts w:ascii="Tahoma" w:hAnsi="Tahoma" w:cs="Tahoma"/>
      <w:sz w:val="16"/>
      <w:szCs w:val="16"/>
    </w:rPr>
  </w:style>
  <w:style w:type="character" w:customStyle="1" w:styleId="UnresolvedMention2">
    <w:name w:val="Unresolved Mention2"/>
    <w:basedOn w:val="DefaultParagraphFont"/>
    <w:uiPriority w:val="99"/>
    <w:semiHidden/>
    <w:unhideWhenUsed/>
    <w:rsid w:val="00E0081A"/>
    <w:rPr>
      <w:color w:val="605E5C"/>
      <w:shd w:val="clear" w:color="auto" w:fill="E1DFDD"/>
    </w:rPr>
  </w:style>
  <w:style w:type="paragraph" w:styleId="Caption">
    <w:name w:val="caption"/>
    <w:basedOn w:val="Normal"/>
    <w:next w:val="Normal"/>
    <w:uiPriority w:val="35"/>
    <w:unhideWhenUsed/>
    <w:qFormat/>
    <w:rsid w:val="00B410EA"/>
    <w:pPr>
      <w:spacing w:after="200" w:line="240" w:lineRule="auto"/>
    </w:pPr>
    <w:rPr>
      <w:i/>
      <w:iCs/>
      <w:color w:val="44546A" w:themeColor="text2"/>
      <w:sz w:val="18"/>
      <w:szCs w:val="18"/>
    </w:rPr>
  </w:style>
  <w:style w:type="paragraph" w:customStyle="1" w:styleId="Text">
    <w:name w:val="Text"/>
    <w:basedOn w:val="Normal"/>
    <w:link w:val="TextChar"/>
    <w:rsid w:val="004A0E11"/>
    <w:pPr>
      <w:widowControl w:val="0"/>
      <w:spacing w:after="0" w:line="252" w:lineRule="auto"/>
      <w:ind w:firstLine="202"/>
      <w:jc w:val="both"/>
    </w:pPr>
    <w:rPr>
      <w:rFonts w:ascii="Times New Roman" w:eastAsia="Times New Roman" w:hAnsi="Times New Roman" w:cs="Times New Roman"/>
      <w:sz w:val="20"/>
      <w:szCs w:val="20"/>
    </w:rPr>
  </w:style>
  <w:style w:type="character" w:customStyle="1" w:styleId="TextChar">
    <w:name w:val="Text Char"/>
    <w:link w:val="Text"/>
    <w:rsid w:val="004A0E11"/>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223526">
      <w:bodyDiv w:val="1"/>
      <w:marLeft w:val="0"/>
      <w:marRight w:val="0"/>
      <w:marTop w:val="0"/>
      <w:marBottom w:val="0"/>
      <w:divBdr>
        <w:top w:val="none" w:sz="0" w:space="0" w:color="auto"/>
        <w:left w:val="none" w:sz="0" w:space="0" w:color="auto"/>
        <w:bottom w:val="none" w:sz="0" w:space="0" w:color="auto"/>
        <w:right w:val="none" w:sz="0" w:space="0" w:color="auto"/>
      </w:divBdr>
    </w:div>
    <w:div w:id="460463497">
      <w:bodyDiv w:val="1"/>
      <w:marLeft w:val="0"/>
      <w:marRight w:val="0"/>
      <w:marTop w:val="0"/>
      <w:marBottom w:val="0"/>
      <w:divBdr>
        <w:top w:val="none" w:sz="0" w:space="0" w:color="auto"/>
        <w:left w:val="none" w:sz="0" w:space="0" w:color="auto"/>
        <w:bottom w:val="none" w:sz="0" w:space="0" w:color="auto"/>
        <w:right w:val="none" w:sz="0" w:space="0" w:color="auto"/>
      </w:divBdr>
    </w:div>
    <w:div w:id="1266113690">
      <w:bodyDiv w:val="1"/>
      <w:marLeft w:val="0"/>
      <w:marRight w:val="0"/>
      <w:marTop w:val="0"/>
      <w:marBottom w:val="0"/>
      <w:divBdr>
        <w:top w:val="none" w:sz="0" w:space="0" w:color="auto"/>
        <w:left w:val="none" w:sz="0" w:space="0" w:color="auto"/>
        <w:bottom w:val="none" w:sz="0" w:space="0" w:color="auto"/>
        <w:right w:val="none" w:sz="0" w:space="0" w:color="auto"/>
      </w:divBdr>
    </w:div>
    <w:div w:id="1761372519">
      <w:bodyDiv w:val="1"/>
      <w:marLeft w:val="0"/>
      <w:marRight w:val="0"/>
      <w:marTop w:val="0"/>
      <w:marBottom w:val="0"/>
      <w:divBdr>
        <w:top w:val="none" w:sz="0" w:space="0" w:color="auto"/>
        <w:left w:val="none" w:sz="0" w:space="0" w:color="auto"/>
        <w:bottom w:val="none" w:sz="0" w:space="0" w:color="auto"/>
        <w:right w:val="none" w:sz="0" w:space="0" w:color="auto"/>
      </w:divBdr>
    </w:div>
    <w:div w:id="181606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tiff"/><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s://doi.org/"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aise.sku.ac.ir" TargetMode="External"/><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s://aise.sku.ac.ir"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D3EAB-34FE-47DB-A2E6-23EF0EEB9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2208</Words>
  <Characters>12590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2025-09-22T02:12:00Z</dcterms:created>
  <dcterms:modified xsi:type="dcterms:W3CDTF">2025-09-22T02:43:00Z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4881807fe33c2367b41ba7e1631f423a01783126bf63f14d3fad4b77512f7634</vt:lpwstr>
  </property>
</Properties>
</file>